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B24" w:rsidRDefault="00813B24" w:rsidP="00B0241C">
      <w:pPr>
        <w:spacing w:line="576" w:lineRule="exact"/>
        <w:jc w:val="center"/>
        <w:rPr>
          <w:rFonts w:ascii="方正小标宋简体" w:eastAsia="方正小标宋简体" w:hint="eastAsia"/>
          <w:color w:val="000000"/>
          <w:sz w:val="44"/>
          <w:szCs w:val="44"/>
        </w:rPr>
      </w:pPr>
      <w:r>
        <w:rPr>
          <w:rFonts w:ascii="方正小标宋简体" w:eastAsia="方正小标宋简体" w:hint="eastAsia"/>
          <w:color w:val="000000"/>
          <w:sz w:val="44"/>
          <w:szCs w:val="44"/>
        </w:rPr>
        <w:t>安徽省建设工程“黄山杯”奖评选办法</w:t>
      </w:r>
    </w:p>
    <w:p w:rsidR="00813B24" w:rsidRDefault="00813B24" w:rsidP="00B0241C">
      <w:pPr>
        <w:spacing w:line="576" w:lineRule="exact"/>
        <w:jc w:val="center"/>
        <w:rPr>
          <w:rFonts w:ascii="方正小标宋简体" w:eastAsia="方正小标宋简体" w:hint="eastAsia"/>
          <w:color w:val="000000"/>
          <w:sz w:val="44"/>
          <w:szCs w:val="44"/>
        </w:rPr>
      </w:pPr>
      <w:r>
        <w:rPr>
          <w:rFonts w:ascii="方正小标宋简体" w:eastAsia="方正小标宋简体" w:hint="eastAsia"/>
          <w:color w:val="000000"/>
          <w:sz w:val="44"/>
          <w:szCs w:val="44"/>
        </w:rPr>
        <w:t>（征求意见稿）</w:t>
      </w:r>
    </w:p>
    <w:p w:rsidR="00813B24" w:rsidRDefault="00813B24" w:rsidP="00B0241C">
      <w:pPr>
        <w:spacing w:line="576" w:lineRule="exact"/>
        <w:jc w:val="center"/>
        <w:rPr>
          <w:rFonts w:ascii="方正小标宋简体" w:eastAsia="方正小标宋简体" w:hint="eastAsia"/>
          <w:color w:val="000000"/>
          <w:sz w:val="44"/>
          <w:szCs w:val="44"/>
        </w:rPr>
      </w:pPr>
      <w:r>
        <w:rPr>
          <w:rFonts w:ascii="方正小标宋简体" w:eastAsia="方正小标宋简体" w:hint="eastAsia"/>
          <w:color w:val="000000"/>
          <w:sz w:val="44"/>
          <w:szCs w:val="44"/>
        </w:rPr>
        <w:t xml:space="preserve"> </w:t>
      </w:r>
    </w:p>
    <w:p w:rsidR="00813B24" w:rsidRDefault="00813B24" w:rsidP="00B0241C">
      <w:pPr>
        <w:spacing w:line="576" w:lineRule="exact"/>
        <w:jc w:val="center"/>
        <w:rPr>
          <w:rFonts w:ascii="黑体" w:eastAsia="黑体" w:hint="eastAsia"/>
          <w:color w:val="000000"/>
          <w:sz w:val="32"/>
          <w:szCs w:val="32"/>
        </w:rPr>
      </w:pPr>
      <w:r>
        <w:rPr>
          <w:rFonts w:ascii="黑体" w:eastAsia="黑体" w:hAnsi="黑体" w:hint="eastAsia"/>
          <w:color w:val="000000"/>
          <w:sz w:val="32"/>
          <w:szCs w:val="32"/>
        </w:rPr>
        <w:t>第一章</w:t>
      </w:r>
      <w:r>
        <w:rPr>
          <w:rFonts w:ascii="黑体" w:eastAsia="黑体" w:hint="eastAsia"/>
          <w:color w:val="000000"/>
          <w:sz w:val="32"/>
          <w:szCs w:val="32"/>
        </w:rPr>
        <w:t xml:space="preserve">    </w:t>
      </w:r>
      <w:r>
        <w:rPr>
          <w:rFonts w:ascii="黑体" w:eastAsia="黑体" w:hAnsi="黑体" w:hint="eastAsia"/>
          <w:color w:val="000000"/>
          <w:sz w:val="32"/>
          <w:szCs w:val="32"/>
        </w:rPr>
        <w:t>总</w:t>
      </w:r>
      <w:r>
        <w:rPr>
          <w:rFonts w:eastAsia="黑体" w:hint="eastAsia"/>
          <w:color w:val="000000"/>
          <w:sz w:val="32"/>
          <w:szCs w:val="32"/>
        </w:rPr>
        <w:t xml:space="preserve">  </w:t>
      </w:r>
      <w:r>
        <w:rPr>
          <w:rFonts w:ascii="黑体" w:eastAsia="黑体" w:hAnsi="黑体" w:hint="eastAsia"/>
          <w:color w:val="000000"/>
          <w:sz w:val="32"/>
          <w:szCs w:val="32"/>
        </w:rPr>
        <w:t>则</w:t>
      </w:r>
    </w:p>
    <w:p w:rsidR="00813B24" w:rsidRDefault="00813B24" w:rsidP="00B0241C">
      <w:pPr>
        <w:spacing w:line="576" w:lineRule="exact"/>
        <w:jc w:val="center"/>
        <w:rPr>
          <w:rFonts w:ascii="黑体" w:eastAsia="黑体" w:hint="eastAsia"/>
          <w:color w:val="000000"/>
          <w:sz w:val="32"/>
          <w:szCs w:val="32"/>
        </w:rPr>
      </w:pPr>
      <w:r>
        <w:rPr>
          <w:rFonts w:ascii="黑体" w:eastAsia="黑体" w:hint="eastAsia"/>
          <w:color w:val="000000"/>
          <w:sz w:val="32"/>
          <w:szCs w:val="32"/>
        </w:rPr>
        <w:t xml:space="preserve"> </w:t>
      </w:r>
    </w:p>
    <w:p w:rsidR="00813B24" w:rsidRDefault="00813B24" w:rsidP="00B0241C">
      <w:pPr>
        <w:pStyle w:val="NormalWeb"/>
        <w:widowControl/>
        <w:shd w:val="clear" w:color="auto" w:fill="FFFFFF"/>
        <w:spacing w:line="576" w:lineRule="exact"/>
        <w:ind w:firstLineChars="200" w:firstLine="640"/>
        <w:jc w:val="both"/>
        <w:rPr>
          <w:rFonts w:ascii="仿宋_GB2312" w:eastAsia="仿宋_GB2312" w:hint="eastAsia"/>
          <w:color w:val="000000"/>
          <w:kern w:val="2"/>
          <w:sz w:val="32"/>
          <w:szCs w:val="32"/>
        </w:rPr>
      </w:pPr>
      <w:r>
        <w:rPr>
          <w:rFonts w:ascii="黑体" w:eastAsia="黑体" w:hAnsi="黑体" w:hint="eastAsia"/>
          <w:color w:val="000000"/>
          <w:kern w:val="2"/>
          <w:sz w:val="32"/>
          <w:szCs w:val="32"/>
        </w:rPr>
        <w:t>第一条</w:t>
      </w:r>
      <w:r>
        <w:rPr>
          <w:rFonts w:ascii="楷体" w:eastAsia="楷体" w:cs="华文仿宋" w:hint="eastAsia"/>
          <w:sz w:val="30"/>
          <w:szCs w:val="30"/>
          <w:shd w:val="clear" w:color="auto" w:fill="FFFFFF"/>
        </w:rPr>
        <w:t xml:space="preserve"> </w:t>
      </w:r>
      <w:r>
        <w:rPr>
          <w:rFonts w:ascii="仿宋_GB2312" w:eastAsia="仿宋_GB2312" w:hint="eastAsia"/>
          <w:color w:val="000000"/>
          <w:kern w:val="2"/>
          <w:sz w:val="32"/>
          <w:szCs w:val="32"/>
        </w:rPr>
        <w:t>为了进一步提高我省工程建造水平，提升建设工程质量品质，规范我省建设工程“黄山杯”奖（以下简称“黄山杯”奖）的评选活动，依据《建设工程质量管理条例》《安徽省人民政府办公厅转发省住房城乡建设厅关于完善质量保障体系提升建筑工程品质若干措施的通知》（皖</w:t>
      </w:r>
      <w:proofErr w:type="gramStart"/>
      <w:r>
        <w:rPr>
          <w:rFonts w:ascii="仿宋_GB2312" w:eastAsia="仿宋_GB2312" w:hint="eastAsia"/>
          <w:color w:val="000000"/>
          <w:kern w:val="2"/>
          <w:sz w:val="32"/>
          <w:szCs w:val="32"/>
        </w:rPr>
        <w:t>政办秘〔2020〕</w:t>
      </w:r>
      <w:proofErr w:type="gramEnd"/>
      <w:r>
        <w:rPr>
          <w:rFonts w:ascii="仿宋_GB2312" w:eastAsia="仿宋_GB2312" w:hint="eastAsia"/>
          <w:color w:val="000000"/>
          <w:kern w:val="2"/>
          <w:sz w:val="32"/>
          <w:szCs w:val="32"/>
        </w:rPr>
        <w:t>14号）和《安徽省省级政府权责清单目录》，结合我省实际，制定本办法。</w:t>
      </w:r>
    </w:p>
    <w:p w:rsidR="00813B24" w:rsidRDefault="00813B24" w:rsidP="00B0241C">
      <w:pPr>
        <w:pStyle w:val="NormalWeb"/>
        <w:widowControl/>
        <w:shd w:val="clear" w:color="auto" w:fill="FFFFFF"/>
        <w:spacing w:line="576" w:lineRule="exact"/>
        <w:ind w:firstLineChars="200" w:firstLine="640"/>
        <w:jc w:val="both"/>
        <w:rPr>
          <w:rFonts w:ascii="仿宋_GB2312" w:eastAsia="仿宋_GB2312" w:hint="eastAsia"/>
          <w:color w:val="000000"/>
          <w:kern w:val="2"/>
          <w:sz w:val="32"/>
          <w:szCs w:val="32"/>
        </w:rPr>
      </w:pPr>
      <w:r>
        <w:rPr>
          <w:rFonts w:ascii="黑体" w:eastAsia="黑体" w:hAnsi="黑体" w:hint="eastAsia"/>
          <w:color w:val="000000"/>
          <w:kern w:val="2"/>
          <w:sz w:val="32"/>
          <w:szCs w:val="32"/>
        </w:rPr>
        <w:t>第二条</w:t>
      </w:r>
      <w:r>
        <w:rPr>
          <w:rFonts w:ascii="黑体" w:eastAsia="黑体" w:hint="eastAsia"/>
          <w:color w:val="000000"/>
          <w:kern w:val="2"/>
          <w:sz w:val="32"/>
          <w:szCs w:val="32"/>
        </w:rPr>
        <w:t xml:space="preserve"> </w:t>
      </w:r>
      <w:r>
        <w:rPr>
          <w:rFonts w:ascii="仿宋_GB2312" w:eastAsia="仿宋_GB2312" w:hint="eastAsia"/>
          <w:color w:val="000000"/>
          <w:kern w:val="2"/>
          <w:sz w:val="32"/>
          <w:szCs w:val="32"/>
        </w:rPr>
        <w:t>“黄山杯”</w:t>
      </w:r>
      <w:r>
        <w:rPr>
          <w:rFonts w:ascii="仿宋_GB2312" w:eastAsia="仿宋_GB2312" w:hint="eastAsia"/>
          <w:color w:val="000000"/>
          <w:sz w:val="32"/>
          <w:szCs w:val="32"/>
        </w:rPr>
        <w:t>奖</w:t>
      </w:r>
      <w:r>
        <w:rPr>
          <w:rFonts w:ascii="仿宋_GB2312" w:eastAsia="仿宋_GB2312" w:hint="eastAsia"/>
          <w:color w:val="000000"/>
          <w:kern w:val="2"/>
          <w:sz w:val="32"/>
          <w:szCs w:val="32"/>
        </w:rPr>
        <w:t>是我省建设工程质量的最高奖。获奖工程为建设规范、设计施工先进、质量优良、运行安全可靠的工程，工程质量应达到省内领先水平。</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黑体" w:eastAsia="黑体" w:hAnsi="黑体" w:hint="eastAsia"/>
          <w:color w:val="000000"/>
          <w:sz w:val="32"/>
          <w:szCs w:val="32"/>
        </w:rPr>
        <w:t>第三条</w:t>
      </w:r>
      <w:r>
        <w:rPr>
          <w:rFonts w:ascii="黑体" w:eastAsia="黑体" w:hint="eastAsia"/>
          <w:color w:val="000000"/>
          <w:sz w:val="32"/>
          <w:szCs w:val="32"/>
        </w:rPr>
        <w:t xml:space="preserve">  </w:t>
      </w:r>
      <w:r>
        <w:rPr>
          <w:rFonts w:ascii="仿宋_GB2312" w:eastAsia="仿宋_GB2312" w:hint="eastAsia"/>
          <w:color w:val="000000"/>
          <w:sz w:val="32"/>
          <w:szCs w:val="32"/>
        </w:rPr>
        <w:t>省人民政府住房城乡建设主管部门会同省人民政府交通运输、水利主管部门成立“黄山杯”奖评选工作委员会，负责“黄山杯”奖的评选工作。</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黑体" w:eastAsia="黑体" w:hAnsi="黑体" w:hint="eastAsia"/>
          <w:color w:val="000000"/>
          <w:sz w:val="32"/>
          <w:szCs w:val="32"/>
        </w:rPr>
        <w:t>第四条</w:t>
      </w:r>
      <w:r>
        <w:rPr>
          <w:rFonts w:ascii="黑体" w:eastAsia="黑体" w:hint="eastAsia"/>
          <w:color w:val="000000"/>
          <w:sz w:val="32"/>
          <w:szCs w:val="32"/>
        </w:rPr>
        <w:t xml:space="preserve"> </w:t>
      </w:r>
      <w:r>
        <w:rPr>
          <w:rFonts w:ascii="仿宋_GB2312" w:eastAsia="仿宋_GB2312" w:hint="eastAsia"/>
          <w:color w:val="000000"/>
          <w:sz w:val="32"/>
          <w:szCs w:val="32"/>
        </w:rPr>
        <w:t>“黄山杯”奖评选工作遵循实事求是、好中选优、严格标准、科学严谨和公开、公平、公正的原则。</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黑体" w:eastAsia="黑体" w:hAnsi="黑体" w:hint="eastAsia"/>
          <w:color w:val="000000"/>
          <w:sz w:val="32"/>
          <w:szCs w:val="32"/>
        </w:rPr>
        <w:t>第五条</w:t>
      </w:r>
      <w:r>
        <w:rPr>
          <w:rFonts w:ascii="黑体" w:eastAsia="黑体" w:hint="eastAsia"/>
          <w:color w:val="000000"/>
          <w:sz w:val="32"/>
          <w:szCs w:val="32"/>
        </w:rPr>
        <w:t xml:space="preserve"> </w:t>
      </w:r>
      <w:r>
        <w:rPr>
          <w:rFonts w:ascii="仿宋_GB2312" w:eastAsia="仿宋_GB2312" w:hint="eastAsia"/>
          <w:color w:val="000000"/>
          <w:sz w:val="32"/>
          <w:szCs w:val="32"/>
        </w:rPr>
        <w:t>“黄山杯”奖每年评选一次，获奖数量按照总量200项左右控制。获奖单位为建设工程的主要承建单位和参建单位。</w:t>
      </w:r>
    </w:p>
    <w:p w:rsidR="00813B24" w:rsidRDefault="00813B24" w:rsidP="00B0241C">
      <w:pPr>
        <w:spacing w:line="576" w:lineRule="exact"/>
        <w:jc w:val="center"/>
        <w:rPr>
          <w:rFonts w:ascii="黑体" w:eastAsia="黑体" w:hint="eastAsia"/>
          <w:color w:val="000000"/>
          <w:sz w:val="32"/>
          <w:szCs w:val="32"/>
        </w:rPr>
      </w:pPr>
      <w:r>
        <w:rPr>
          <w:rFonts w:ascii="黑体" w:eastAsia="黑体" w:hint="eastAsia"/>
          <w:color w:val="000000"/>
          <w:sz w:val="32"/>
          <w:szCs w:val="32"/>
        </w:rPr>
        <w:t xml:space="preserve"> </w:t>
      </w:r>
    </w:p>
    <w:p w:rsidR="00813B24" w:rsidRDefault="00813B24" w:rsidP="00B0241C">
      <w:pPr>
        <w:spacing w:line="576" w:lineRule="exact"/>
        <w:jc w:val="center"/>
        <w:rPr>
          <w:rFonts w:ascii="黑体" w:eastAsia="黑体" w:hint="eastAsia"/>
          <w:color w:val="000000"/>
          <w:sz w:val="32"/>
          <w:szCs w:val="32"/>
        </w:rPr>
      </w:pPr>
      <w:r>
        <w:rPr>
          <w:rFonts w:ascii="黑体" w:eastAsia="黑体" w:hint="eastAsia"/>
          <w:color w:val="000000"/>
          <w:sz w:val="32"/>
          <w:szCs w:val="32"/>
        </w:rPr>
        <w:lastRenderedPageBreak/>
        <w:t xml:space="preserve"> </w:t>
      </w:r>
    </w:p>
    <w:p w:rsidR="00813B24" w:rsidRDefault="00813B24" w:rsidP="00B0241C">
      <w:pPr>
        <w:spacing w:line="576" w:lineRule="exact"/>
        <w:jc w:val="center"/>
        <w:rPr>
          <w:rFonts w:ascii="黑体" w:eastAsia="黑体" w:hint="eastAsia"/>
          <w:color w:val="000000"/>
          <w:sz w:val="32"/>
          <w:szCs w:val="32"/>
        </w:rPr>
      </w:pPr>
      <w:r>
        <w:rPr>
          <w:rFonts w:ascii="黑体" w:eastAsia="黑体" w:hAnsi="黑体" w:hint="eastAsia"/>
          <w:color w:val="000000"/>
          <w:sz w:val="32"/>
          <w:szCs w:val="32"/>
        </w:rPr>
        <w:t>第二章</w:t>
      </w:r>
      <w:r>
        <w:rPr>
          <w:rFonts w:ascii="黑体" w:eastAsia="黑体" w:hint="eastAsia"/>
          <w:color w:val="000000"/>
          <w:sz w:val="32"/>
          <w:szCs w:val="32"/>
        </w:rPr>
        <w:t xml:space="preserve">    </w:t>
      </w:r>
      <w:r>
        <w:rPr>
          <w:rFonts w:ascii="黑体" w:eastAsia="黑体" w:hAnsi="黑体" w:hint="eastAsia"/>
          <w:color w:val="000000"/>
          <w:sz w:val="32"/>
          <w:szCs w:val="32"/>
        </w:rPr>
        <w:t>评选范围</w:t>
      </w:r>
    </w:p>
    <w:p w:rsidR="00813B24" w:rsidRDefault="00813B24" w:rsidP="00B0241C">
      <w:pPr>
        <w:spacing w:line="576" w:lineRule="exact"/>
        <w:jc w:val="center"/>
        <w:rPr>
          <w:rFonts w:ascii="黑体" w:eastAsia="黑体" w:hint="eastAsia"/>
          <w:color w:val="000000"/>
          <w:sz w:val="32"/>
          <w:szCs w:val="32"/>
        </w:rPr>
      </w:pPr>
      <w:r>
        <w:rPr>
          <w:rFonts w:ascii="黑体" w:eastAsia="黑体" w:hint="eastAsia"/>
          <w:color w:val="000000"/>
          <w:sz w:val="32"/>
          <w:szCs w:val="32"/>
        </w:rPr>
        <w:t xml:space="preserve"> </w:t>
      </w:r>
    </w:p>
    <w:p w:rsidR="00813B24" w:rsidRDefault="00813B24" w:rsidP="00B0241C">
      <w:pPr>
        <w:pStyle w:val="NormalWeb"/>
        <w:widowControl/>
        <w:shd w:val="clear" w:color="auto" w:fill="FFFFFF"/>
        <w:spacing w:line="576" w:lineRule="exact"/>
        <w:ind w:firstLineChars="200" w:firstLine="640"/>
        <w:jc w:val="both"/>
        <w:rPr>
          <w:rFonts w:ascii="仿宋_GB2312" w:eastAsia="仿宋_GB2312" w:hint="eastAsia"/>
          <w:color w:val="000000"/>
          <w:kern w:val="2"/>
          <w:sz w:val="32"/>
          <w:szCs w:val="32"/>
        </w:rPr>
      </w:pPr>
      <w:r>
        <w:rPr>
          <w:rFonts w:ascii="黑体" w:eastAsia="黑体" w:hAnsi="黑体" w:hint="eastAsia"/>
          <w:color w:val="000000"/>
          <w:kern w:val="2"/>
          <w:sz w:val="32"/>
          <w:szCs w:val="32"/>
        </w:rPr>
        <w:t>第六条</w:t>
      </w:r>
      <w:r>
        <w:rPr>
          <w:rFonts w:ascii="黑体" w:eastAsia="黑体" w:hint="eastAsia"/>
          <w:color w:val="000000"/>
          <w:kern w:val="2"/>
          <w:sz w:val="32"/>
          <w:szCs w:val="32"/>
        </w:rPr>
        <w:t xml:space="preserve"> </w:t>
      </w:r>
      <w:r>
        <w:rPr>
          <w:rFonts w:ascii="仿宋_GB2312" w:eastAsia="仿宋_GB2312" w:hint="eastAsia"/>
          <w:color w:val="000000"/>
          <w:kern w:val="2"/>
          <w:sz w:val="32"/>
          <w:szCs w:val="32"/>
        </w:rPr>
        <w:t>“黄山杯”奖的评选对象是在我省境内已经建成并投入使用的各类新建（改扩建）工程。</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黑体" w:eastAsia="黑体" w:hAnsi="黑体" w:hint="eastAsia"/>
          <w:color w:val="000000"/>
          <w:sz w:val="32"/>
          <w:szCs w:val="32"/>
        </w:rPr>
        <w:t>第七条</w:t>
      </w:r>
      <w:r>
        <w:rPr>
          <w:rFonts w:ascii="黑体" w:eastAsia="黑体" w:hint="eastAsia"/>
          <w:color w:val="000000"/>
          <w:sz w:val="32"/>
          <w:szCs w:val="32"/>
        </w:rPr>
        <w:t xml:space="preserve"> </w:t>
      </w:r>
      <w:r>
        <w:rPr>
          <w:rFonts w:ascii="仿宋_GB2312" w:eastAsia="仿宋_GB2312" w:hint="eastAsia"/>
          <w:color w:val="000000"/>
          <w:sz w:val="32"/>
          <w:szCs w:val="32"/>
        </w:rPr>
        <w:t>“黄山杯”奖的评选工程分为房屋建筑工程、市政工程、园林工程和交通工程、水利工程。</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各类建设工程申报规模标准详见本办法附件。</w:t>
      </w:r>
    </w:p>
    <w:p w:rsidR="00813B24" w:rsidRDefault="00813B24" w:rsidP="00B0241C">
      <w:pPr>
        <w:pStyle w:val="NormalWeb"/>
        <w:widowControl/>
        <w:shd w:val="clear" w:color="auto" w:fill="FFFFFF"/>
        <w:spacing w:line="576" w:lineRule="exact"/>
        <w:ind w:firstLineChars="200" w:firstLine="640"/>
        <w:jc w:val="both"/>
        <w:rPr>
          <w:rFonts w:ascii="仿宋_GB2312" w:eastAsia="仿宋_GB2312" w:hint="eastAsia"/>
          <w:color w:val="000000"/>
          <w:kern w:val="2"/>
          <w:sz w:val="32"/>
          <w:szCs w:val="32"/>
        </w:rPr>
      </w:pPr>
      <w:r>
        <w:rPr>
          <w:rFonts w:ascii="黑体" w:eastAsia="黑体" w:hAnsi="黑体" w:hint="eastAsia"/>
          <w:color w:val="000000"/>
          <w:kern w:val="2"/>
          <w:sz w:val="32"/>
          <w:szCs w:val="32"/>
        </w:rPr>
        <w:t>第</w:t>
      </w:r>
      <w:r>
        <w:rPr>
          <w:rFonts w:ascii="黑体" w:eastAsia="黑体" w:hAnsi="黑体" w:hint="eastAsia"/>
          <w:color w:val="000000"/>
          <w:sz w:val="32"/>
          <w:szCs w:val="32"/>
        </w:rPr>
        <w:t>八</w:t>
      </w:r>
      <w:r>
        <w:rPr>
          <w:rFonts w:ascii="黑体" w:eastAsia="黑体" w:hAnsi="黑体" w:hint="eastAsia"/>
          <w:color w:val="000000"/>
          <w:kern w:val="2"/>
          <w:sz w:val="32"/>
          <w:szCs w:val="32"/>
        </w:rPr>
        <w:t>条</w:t>
      </w:r>
      <w:r>
        <w:rPr>
          <w:rFonts w:ascii="黑体" w:eastAsia="黑体" w:hint="eastAsia"/>
          <w:color w:val="000000"/>
          <w:kern w:val="2"/>
          <w:sz w:val="32"/>
          <w:szCs w:val="32"/>
        </w:rPr>
        <w:t xml:space="preserve"> </w:t>
      </w:r>
      <w:r>
        <w:rPr>
          <w:rFonts w:ascii="仿宋_GB2312" w:eastAsia="仿宋_GB2312" w:hint="eastAsia"/>
          <w:color w:val="000000"/>
          <w:sz w:val="32"/>
          <w:szCs w:val="32"/>
        </w:rPr>
        <w:t>“黄山杯”奖申报名额分配根据当地建筑业产值规模合理确定。</w:t>
      </w:r>
    </w:p>
    <w:p w:rsidR="00813B24" w:rsidRDefault="00813B24" w:rsidP="00B0241C">
      <w:pPr>
        <w:pStyle w:val="NormalWeb"/>
        <w:widowControl/>
        <w:shd w:val="clear" w:color="auto" w:fill="FFFFFF"/>
        <w:spacing w:line="576" w:lineRule="exact"/>
        <w:ind w:firstLineChars="200" w:firstLine="640"/>
        <w:jc w:val="both"/>
        <w:rPr>
          <w:rFonts w:ascii="仿宋_GB2312" w:eastAsia="仿宋_GB2312" w:hint="eastAsia"/>
          <w:color w:val="000000"/>
          <w:sz w:val="32"/>
          <w:szCs w:val="32"/>
        </w:rPr>
      </w:pPr>
      <w:r>
        <w:rPr>
          <w:rFonts w:ascii="黑体" w:eastAsia="黑体" w:hAnsi="黑体" w:hint="eastAsia"/>
          <w:color w:val="000000"/>
          <w:kern w:val="2"/>
          <w:sz w:val="32"/>
          <w:szCs w:val="32"/>
        </w:rPr>
        <w:t>第九条</w:t>
      </w:r>
      <w:r>
        <w:rPr>
          <w:rFonts w:ascii="楷体" w:eastAsia="楷体" w:cs="华文仿宋" w:hint="eastAsia"/>
          <w:sz w:val="30"/>
          <w:szCs w:val="30"/>
          <w:shd w:val="clear" w:color="auto" w:fill="FFFFFF"/>
        </w:rPr>
        <w:t xml:space="preserve">  </w:t>
      </w:r>
      <w:r>
        <w:rPr>
          <w:rFonts w:ascii="仿宋_GB2312" w:eastAsia="仿宋_GB2312" w:hint="eastAsia"/>
          <w:color w:val="000000"/>
          <w:sz w:val="32"/>
          <w:szCs w:val="32"/>
        </w:rPr>
        <w:t>申报“黄山杯”奖工程的主要承建单位，是指与申报工程的建设单位签订施工总承包合同的独立法人单位。</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（一）房屋建筑工程，承建了地基基础和主体结构的施工单位；</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（二）市政工程、园林工程和交通工程、水利工程，承建了主体工程或主要分部工程的施工单位。</w:t>
      </w:r>
    </w:p>
    <w:p w:rsidR="00813B24" w:rsidRDefault="00813B24" w:rsidP="00B0241C">
      <w:pPr>
        <w:pStyle w:val="NormalWeb"/>
        <w:widowControl/>
        <w:shd w:val="clear" w:color="auto" w:fill="FFFFFF"/>
        <w:spacing w:line="576" w:lineRule="exact"/>
        <w:jc w:val="both"/>
        <w:rPr>
          <w:rFonts w:ascii="仿宋_GB2312" w:eastAsia="仿宋_GB2312" w:hint="eastAsia"/>
          <w:color w:val="000000"/>
          <w:kern w:val="2"/>
          <w:sz w:val="32"/>
          <w:szCs w:val="32"/>
        </w:rPr>
      </w:pPr>
      <w:r>
        <w:rPr>
          <w:rFonts w:ascii="楷体" w:eastAsia="楷体" w:cs="华文仿宋" w:hint="eastAsia"/>
          <w:sz w:val="30"/>
          <w:szCs w:val="30"/>
          <w:shd w:val="clear" w:color="auto" w:fill="FFFFFF"/>
        </w:rPr>
        <w:t xml:space="preserve">    </w:t>
      </w:r>
      <w:r>
        <w:rPr>
          <w:rFonts w:ascii="黑体" w:eastAsia="黑体" w:hAnsi="黑体" w:hint="eastAsia"/>
          <w:color w:val="000000"/>
          <w:kern w:val="2"/>
          <w:sz w:val="32"/>
          <w:szCs w:val="32"/>
        </w:rPr>
        <w:t>第十条</w:t>
      </w:r>
      <w:r>
        <w:rPr>
          <w:rFonts w:ascii="仿宋_GB2312" w:eastAsia="仿宋_GB2312" w:hint="eastAsia"/>
          <w:color w:val="000000"/>
          <w:kern w:val="2"/>
          <w:sz w:val="32"/>
          <w:szCs w:val="32"/>
        </w:rPr>
        <w:t xml:space="preserve">  申报“黄山杯”</w:t>
      </w:r>
      <w:r>
        <w:rPr>
          <w:rFonts w:ascii="仿宋_GB2312" w:eastAsia="仿宋_GB2312" w:hint="eastAsia"/>
          <w:color w:val="000000"/>
          <w:sz w:val="32"/>
          <w:szCs w:val="32"/>
        </w:rPr>
        <w:t>奖</w:t>
      </w:r>
      <w:r>
        <w:rPr>
          <w:rFonts w:ascii="仿宋_GB2312" w:eastAsia="仿宋_GB2312" w:hint="eastAsia"/>
          <w:color w:val="000000"/>
          <w:kern w:val="2"/>
          <w:sz w:val="32"/>
          <w:szCs w:val="32"/>
        </w:rPr>
        <w:t>工程的主要参建单位，是指与该工程的主要承建单位签订分包合同的独立法人单位，其完成建设工作量应占工程总量的10%以上。</w:t>
      </w:r>
    </w:p>
    <w:p w:rsidR="00813B24" w:rsidRDefault="00813B24" w:rsidP="00B0241C">
      <w:pPr>
        <w:pStyle w:val="NormalWeb"/>
        <w:widowControl/>
        <w:shd w:val="clear" w:color="auto" w:fill="FFFFFF"/>
        <w:spacing w:line="576" w:lineRule="exact"/>
        <w:ind w:firstLineChars="200" w:firstLine="640"/>
        <w:jc w:val="both"/>
        <w:rPr>
          <w:rFonts w:ascii="仿宋_GB2312" w:eastAsia="仿宋_GB2312" w:hint="eastAsia"/>
          <w:color w:val="000000"/>
          <w:kern w:val="2"/>
          <w:sz w:val="32"/>
          <w:szCs w:val="32"/>
        </w:rPr>
      </w:pPr>
      <w:r>
        <w:rPr>
          <w:rFonts w:ascii="仿宋_GB2312" w:eastAsia="仿宋_GB2312" w:hint="eastAsia"/>
          <w:color w:val="000000"/>
          <w:kern w:val="2"/>
          <w:sz w:val="32"/>
          <w:szCs w:val="32"/>
        </w:rPr>
        <w:t>主要参建单位申报不得超过三家，且应是承担设备、电气安装以及装饰装修等主要分部工程的单位。</w:t>
      </w:r>
    </w:p>
    <w:p w:rsidR="00813B24" w:rsidRDefault="00813B24" w:rsidP="00B0241C">
      <w:pPr>
        <w:spacing w:line="576" w:lineRule="exact"/>
        <w:jc w:val="center"/>
        <w:rPr>
          <w:rFonts w:ascii="黑体" w:eastAsia="黑体" w:hint="eastAsia"/>
          <w:color w:val="000000"/>
          <w:sz w:val="32"/>
          <w:szCs w:val="32"/>
        </w:rPr>
      </w:pPr>
      <w:r>
        <w:rPr>
          <w:rFonts w:ascii="黑体" w:eastAsia="黑体" w:hint="eastAsia"/>
          <w:color w:val="000000"/>
          <w:sz w:val="32"/>
          <w:szCs w:val="32"/>
        </w:rPr>
        <w:t xml:space="preserve"> </w:t>
      </w:r>
    </w:p>
    <w:p w:rsidR="00813B24" w:rsidRDefault="00813B24" w:rsidP="00B0241C">
      <w:pPr>
        <w:spacing w:line="576" w:lineRule="exact"/>
        <w:jc w:val="center"/>
        <w:rPr>
          <w:rFonts w:ascii="黑体" w:eastAsia="黑体" w:hint="eastAsia"/>
          <w:color w:val="000000"/>
          <w:sz w:val="32"/>
          <w:szCs w:val="32"/>
        </w:rPr>
      </w:pPr>
      <w:r>
        <w:rPr>
          <w:rFonts w:ascii="黑体" w:eastAsia="黑体" w:hAnsi="黑体" w:hint="eastAsia"/>
          <w:color w:val="000000"/>
          <w:sz w:val="32"/>
          <w:szCs w:val="32"/>
        </w:rPr>
        <w:t>第三章</w:t>
      </w:r>
      <w:r>
        <w:rPr>
          <w:rFonts w:ascii="黑体" w:eastAsia="黑体" w:hint="eastAsia"/>
          <w:color w:val="000000"/>
          <w:sz w:val="32"/>
          <w:szCs w:val="32"/>
        </w:rPr>
        <w:t xml:space="preserve">    </w:t>
      </w:r>
      <w:r>
        <w:rPr>
          <w:rFonts w:ascii="黑体" w:eastAsia="黑体" w:hAnsi="黑体" w:hint="eastAsia"/>
          <w:color w:val="000000"/>
          <w:sz w:val="32"/>
          <w:szCs w:val="32"/>
        </w:rPr>
        <w:t>申报条件</w:t>
      </w:r>
    </w:p>
    <w:p w:rsidR="00813B24" w:rsidRDefault="00813B24" w:rsidP="00B0241C">
      <w:pPr>
        <w:spacing w:line="576" w:lineRule="exact"/>
        <w:jc w:val="center"/>
        <w:rPr>
          <w:rFonts w:ascii="黑体" w:eastAsia="黑体" w:hint="eastAsia"/>
          <w:color w:val="000000"/>
          <w:sz w:val="32"/>
          <w:szCs w:val="32"/>
        </w:rPr>
      </w:pPr>
      <w:r>
        <w:rPr>
          <w:rFonts w:ascii="黑体" w:eastAsia="黑体" w:hint="eastAsia"/>
          <w:color w:val="000000"/>
          <w:sz w:val="32"/>
          <w:szCs w:val="32"/>
        </w:rPr>
        <w:lastRenderedPageBreak/>
        <w:t xml:space="preserve"> </w:t>
      </w:r>
    </w:p>
    <w:p w:rsidR="00813B24" w:rsidRDefault="00813B24" w:rsidP="00B0241C">
      <w:pPr>
        <w:spacing w:line="576" w:lineRule="exact"/>
        <w:ind w:firstLineChars="200" w:firstLine="640"/>
        <w:rPr>
          <w:rFonts w:ascii="仿宋_GB2312" w:eastAsia="仿宋_GB2312" w:hint="eastAsia"/>
          <w:color w:val="FF0000"/>
          <w:sz w:val="32"/>
          <w:szCs w:val="32"/>
        </w:rPr>
      </w:pPr>
      <w:r>
        <w:rPr>
          <w:rFonts w:ascii="黑体" w:eastAsia="黑体" w:hAnsi="黑体" w:hint="eastAsia"/>
          <w:color w:val="000000"/>
          <w:sz w:val="32"/>
          <w:szCs w:val="32"/>
        </w:rPr>
        <w:t>第十一条</w:t>
      </w:r>
      <w:r>
        <w:rPr>
          <w:rFonts w:ascii="楷体" w:eastAsia="楷体" w:cs="华文仿宋" w:hint="eastAsia"/>
          <w:sz w:val="30"/>
          <w:szCs w:val="30"/>
          <w:shd w:val="clear" w:color="auto" w:fill="FFFFFF"/>
        </w:rPr>
        <w:t xml:space="preserve">  </w:t>
      </w:r>
      <w:r>
        <w:rPr>
          <w:rFonts w:ascii="仿宋_GB2312" w:eastAsia="仿宋_GB2312" w:hint="eastAsia"/>
          <w:color w:val="000000"/>
          <w:sz w:val="32"/>
          <w:szCs w:val="32"/>
        </w:rPr>
        <w:t>申报“黄山杯”奖的工程应同时具备以下条件：</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（一）符合法定基本建设程序、国家工程建设强制性标准和有关节地、节能、环保的规定，积极采用新技术、新工艺、新材料、新设备；</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（二）</w:t>
      </w:r>
      <w:r>
        <w:rPr>
          <w:rFonts w:ascii="仿宋_GB2312" w:eastAsia="仿宋_GB2312" w:hint="eastAsia"/>
          <w:color w:val="000000"/>
          <w:spacing w:val="-60"/>
          <w:sz w:val="30"/>
          <w:szCs w:val="30"/>
        </w:rPr>
        <w:t xml:space="preserve"> </w:t>
      </w:r>
      <w:r>
        <w:rPr>
          <w:rFonts w:ascii="仿宋_GB2312" w:eastAsia="仿宋_GB2312" w:hint="eastAsia"/>
          <w:color w:val="000000"/>
          <w:sz w:val="32"/>
          <w:szCs w:val="32"/>
        </w:rPr>
        <w:t>工程在建设过程中认真贯彻执行《工程质量安全手册》，落实工程质量、安全管理标准化要求，过程质量控制符合标准规范要求；</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（三）申报“黄山杯”奖的工程应为市级优质工程或交通、水利行业省级优质工程；</w:t>
      </w:r>
    </w:p>
    <w:p w:rsidR="00813B24" w:rsidRDefault="00813B24" w:rsidP="00B0241C">
      <w:pPr>
        <w:pStyle w:val="NormalWeb"/>
        <w:widowControl/>
        <w:shd w:val="clear" w:color="auto" w:fill="FFFFFF"/>
        <w:spacing w:line="576" w:lineRule="exact"/>
        <w:ind w:firstLineChars="200" w:firstLine="640"/>
        <w:jc w:val="both"/>
        <w:rPr>
          <w:rFonts w:ascii="仿宋_GB2312" w:eastAsia="仿宋_GB2312" w:hint="eastAsia"/>
          <w:color w:val="000000"/>
          <w:sz w:val="32"/>
          <w:szCs w:val="32"/>
        </w:rPr>
      </w:pPr>
      <w:r>
        <w:rPr>
          <w:rFonts w:ascii="仿宋_GB2312" w:eastAsia="仿宋_GB2312" w:hint="eastAsia"/>
          <w:color w:val="000000"/>
          <w:sz w:val="32"/>
          <w:szCs w:val="32"/>
        </w:rPr>
        <w:t>（四）申报工程应为近三年内竣工验收备案的工程，经过一年以上的使用检验未发现质量缺陷和质量隐患，且未擅自改变原设计用途，各项技术指标达到本专业省内先进水平。</w:t>
      </w:r>
    </w:p>
    <w:p w:rsidR="00813B24" w:rsidRDefault="00813B24" w:rsidP="00B0241C">
      <w:pPr>
        <w:pStyle w:val="NormalWeb"/>
        <w:widowControl/>
        <w:shd w:val="clear" w:color="auto" w:fill="FFFFFF"/>
        <w:spacing w:line="576" w:lineRule="exact"/>
        <w:ind w:firstLineChars="200" w:firstLine="640"/>
        <w:jc w:val="both"/>
        <w:rPr>
          <w:rFonts w:ascii="楷体" w:eastAsia="楷体" w:hAnsi="楷体" w:cs="华文仿宋" w:hint="eastAsia"/>
          <w:sz w:val="30"/>
          <w:szCs w:val="30"/>
          <w:shd w:val="clear" w:color="auto" w:fill="FFFFFF"/>
        </w:rPr>
      </w:pPr>
      <w:r>
        <w:rPr>
          <w:rFonts w:ascii="黑体" w:eastAsia="黑体" w:hAnsi="黑体" w:hint="eastAsia"/>
          <w:color w:val="000000"/>
          <w:kern w:val="2"/>
          <w:sz w:val="32"/>
          <w:szCs w:val="32"/>
        </w:rPr>
        <w:t>第十二条</w:t>
      </w:r>
      <w:r>
        <w:rPr>
          <w:rFonts w:ascii="楷体" w:eastAsia="楷体" w:cs="华文仿宋" w:hint="eastAsia"/>
          <w:sz w:val="30"/>
          <w:szCs w:val="30"/>
          <w:shd w:val="clear" w:color="auto" w:fill="FFFFFF"/>
        </w:rPr>
        <w:t xml:space="preserve">  </w:t>
      </w:r>
      <w:r>
        <w:rPr>
          <w:rFonts w:ascii="仿宋_GB2312" w:eastAsia="仿宋_GB2312" w:hint="eastAsia"/>
          <w:color w:val="000000"/>
          <w:sz w:val="32"/>
          <w:szCs w:val="32"/>
        </w:rPr>
        <w:t>下列建设工程不得申报“黄山杯”奖：</w:t>
      </w:r>
      <w:r>
        <w:rPr>
          <w:rFonts w:eastAsia="仿宋_GB2312" w:hint="eastAsia"/>
          <w:color w:val="000000"/>
          <w:sz w:val="32"/>
          <w:szCs w:val="32"/>
        </w:rPr>
        <w:t xml:space="preserve">      </w:t>
      </w:r>
    </w:p>
    <w:p w:rsidR="00813B24" w:rsidRDefault="00813B24" w:rsidP="00B0241C">
      <w:pPr>
        <w:spacing w:line="576" w:lineRule="exact"/>
        <w:ind w:firstLineChars="200" w:firstLine="640"/>
        <w:rPr>
          <w:rFonts w:ascii="仿宋_GB2312" w:eastAsia="仿宋_GB2312" w:hAnsi="Times New Roman" w:hint="eastAsia"/>
          <w:color w:val="000000"/>
          <w:sz w:val="32"/>
          <w:szCs w:val="32"/>
        </w:rPr>
      </w:pPr>
      <w:r>
        <w:rPr>
          <w:rFonts w:ascii="仿宋_GB2312" w:eastAsia="仿宋_GB2312" w:hint="eastAsia"/>
          <w:color w:val="000000"/>
          <w:sz w:val="32"/>
          <w:szCs w:val="32"/>
        </w:rPr>
        <w:t>（一）不符合国家行业政策、技术标准的；</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（二）保密工程或竣工后被隐蔽、工程质量不能进行复查的；</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（三）已经参加过“黄山杯”奖评选未获奖的；</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（四）申报工程虽已通过竣工验收备案，但单体工程仍有甩项，工程未全部完工的；</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（五）申报工程发生过一般及以上质量或安全生产事故的，或在社会上造成恶劣影响的；</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（六）申报工程在建设期间承（参）建单位因质量安全</w:t>
      </w:r>
      <w:r>
        <w:rPr>
          <w:rFonts w:ascii="仿宋_GB2312" w:eastAsia="仿宋_GB2312" w:hint="eastAsia"/>
          <w:color w:val="000000"/>
          <w:sz w:val="32"/>
          <w:szCs w:val="32"/>
        </w:rPr>
        <w:lastRenderedPageBreak/>
        <w:t>问题被行政主管部门记不良记录或行政处罚的；</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（七）申报工程在建设期间承（参）建单位因拖欠农民工工资，情节严重或造成严重不良社会影响的。</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 xml:space="preserve"> </w:t>
      </w:r>
    </w:p>
    <w:p w:rsidR="00813B24" w:rsidRDefault="00813B24" w:rsidP="00B0241C">
      <w:pPr>
        <w:spacing w:line="576" w:lineRule="exact"/>
        <w:jc w:val="center"/>
        <w:rPr>
          <w:rFonts w:ascii="黑体" w:eastAsia="黑体" w:hint="eastAsia"/>
          <w:color w:val="000000"/>
          <w:sz w:val="32"/>
          <w:szCs w:val="32"/>
        </w:rPr>
      </w:pPr>
      <w:r>
        <w:rPr>
          <w:rFonts w:ascii="黑体" w:eastAsia="黑体" w:hAnsi="黑体" w:hint="eastAsia"/>
          <w:color w:val="000000"/>
          <w:sz w:val="32"/>
          <w:szCs w:val="32"/>
        </w:rPr>
        <w:t>第四章</w:t>
      </w:r>
      <w:r>
        <w:rPr>
          <w:rFonts w:ascii="黑体" w:eastAsia="黑体" w:hint="eastAsia"/>
          <w:color w:val="000000"/>
          <w:sz w:val="32"/>
          <w:szCs w:val="32"/>
        </w:rPr>
        <w:t xml:space="preserve">  </w:t>
      </w:r>
      <w:r>
        <w:rPr>
          <w:rFonts w:ascii="黑体" w:eastAsia="黑体" w:hAnsi="黑体" w:hint="eastAsia"/>
          <w:color w:val="000000"/>
          <w:sz w:val="32"/>
          <w:szCs w:val="32"/>
        </w:rPr>
        <w:t>评选程序</w:t>
      </w:r>
    </w:p>
    <w:p w:rsidR="00813B24" w:rsidRDefault="00813B24" w:rsidP="00B0241C">
      <w:pPr>
        <w:spacing w:line="576" w:lineRule="exact"/>
        <w:jc w:val="center"/>
        <w:rPr>
          <w:rFonts w:ascii="黑体" w:eastAsia="黑体" w:hint="eastAsia"/>
          <w:color w:val="000000"/>
          <w:sz w:val="32"/>
          <w:szCs w:val="32"/>
        </w:rPr>
      </w:pPr>
      <w:r>
        <w:rPr>
          <w:rFonts w:ascii="黑体" w:eastAsia="黑体" w:hint="eastAsia"/>
          <w:color w:val="000000"/>
          <w:sz w:val="32"/>
          <w:szCs w:val="32"/>
        </w:rPr>
        <w:t xml:space="preserve"> </w:t>
      </w:r>
    </w:p>
    <w:p w:rsidR="00813B24" w:rsidRDefault="00813B24" w:rsidP="00813B24">
      <w:pPr>
        <w:spacing w:line="576" w:lineRule="exact"/>
        <w:ind w:firstLineChars="200" w:firstLine="640"/>
        <w:rPr>
          <w:rFonts w:ascii="仿宋_GB2312" w:eastAsia="仿宋_GB2312" w:hint="eastAsia"/>
          <w:color w:val="000000"/>
          <w:sz w:val="32"/>
          <w:szCs w:val="32"/>
        </w:rPr>
      </w:pPr>
      <w:r>
        <w:rPr>
          <w:rFonts w:ascii="黑体" w:eastAsia="黑体" w:hAnsi="黑体" w:hint="eastAsia"/>
          <w:color w:val="000000"/>
          <w:sz w:val="32"/>
          <w:szCs w:val="32"/>
        </w:rPr>
        <w:t>第十三条</w:t>
      </w:r>
      <w:r>
        <w:rPr>
          <w:rFonts w:ascii="楷体" w:eastAsia="楷体" w:cs="华文仿宋" w:hint="eastAsia"/>
          <w:sz w:val="30"/>
          <w:szCs w:val="30"/>
          <w:shd w:val="clear" w:color="auto" w:fill="FFFFFF"/>
        </w:rPr>
        <w:t xml:space="preserve">  </w:t>
      </w:r>
      <w:r>
        <w:rPr>
          <w:rFonts w:ascii="仿宋_GB2312" w:eastAsia="仿宋_GB2312" w:hint="eastAsia"/>
          <w:color w:val="000000"/>
          <w:sz w:val="32"/>
          <w:szCs w:val="32"/>
        </w:rPr>
        <w:t>“黄山杯”奖由施工总承包单位组织申报。对于大型市政、交通、水利建设工程，可分标段申报，也可建设单位组织，由各标段施工总承包单位联合申报。</w:t>
      </w:r>
    </w:p>
    <w:p w:rsidR="00813B24" w:rsidRDefault="00813B24" w:rsidP="00813B24">
      <w:pPr>
        <w:pStyle w:val="NormalWeb"/>
        <w:widowControl/>
        <w:shd w:val="clear" w:color="auto" w:fill="FFFFFF"/>
        <w:spacing w:line="576" w:lineRule="exact"/>
        <w:ind w:firstLineChars="200" w:firstLine="640"/>
        <w:jc w:val="both"/>
        <w:rPr>
          <w:rFonts w:ascii="仿宋_GB2312" w:eastAsia="仿宋_GB2312" w:hint="eastAsia"/>
          <w:color w:val="000000"/>
          <w:sz w:val="32"/>
          <w:szCs w:val="32"/>
        </w:rPr>
      </w:pPr>
      <w:r>
        <w:rPr>
          <w:rFonts w:ascii="黑体" w:eastAsia="黑体" w:hAnsi="黑体" w:hint="eastAsia"/>
          <w:color w:val="000000"/>
          <w:kern w:val="2"/>
          <w:sz w:val="32"/>
          <w:szCs w:val="32"/>
        </w:rPr>
        <w:t>第十四条</w:t>
      </w:r>
      <w:r>
        <w:rPr>
          <w:rFonts w:ascii="楷体" w:eastAsia="楷体" w:cs="华文仿宋" w:hint="eastAsia"/>
          <w:sz w:val="30"/>
          <w:szCs w:val="30"/>
          <w:shd w:val="clear" w:color="auto" w:fill="FFFFFF"/>
        </w:rPr>
        <w:t xml:space="preserve"> </w:t>
      </w:r>
      <w:r>
        <w:rPr>
          <w:rFonts w:ascii="仿宋_GB2312" w:eastAsia="仿宋_GB2312" w:hint="eastAsia"/>
          <w:color w:val="000000"/>
          <w:sz w:val="32"/>
          <w:szCs w:val="32"/>
        </w:rPr>
        <w:t>“黄山杯”奖申报程序：</w:t>
      </w:r>
    </w:p>
    <w:p w:rsidR="00813B24" w:rsidRDefault="00813B24" w:rsidP="00813B24">
      <w:pPr>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一）推荐申报。符合申报条件的建设工程，由申报单位根据工程类别将申报材料分别向市（省直管市、县）人民政府住房城乡建设、交通运输、水利主管部门申报。市（省直管市、县）人民政府住房城乡建设、交通运输、水利主管部门分别按照“黄山杯”奖申报条件，对申报材料的真实性和完整性进行初审，并按照“好中选优”的原则，在申报名额指标内择优推荐。因后期相关审查不通过而造成申报指标缺额的，不得补报新的项目。</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二）提交审核材料。市（省直管市、县）人民政府住房城乡建设、交通运输、水利主管部门将符合条件的申报项目及申报材料，在申报名额内按工程类别分别提交省人民政府住房城乡建设、交通运输、水利主管部门。</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省级跨区域交通、水利建设工程可由申报单位直接向</w:t>
      </w:r>
      <w:proofErr w:type="gramStart"/>
      <w:r>
        <w:rPr>
          <w:rFonts w:ascii="仿宋_GB2312" w:eastAsia="仿宋_GB2312" w:hint="eastAsia"/>
          <w:color w:val="000000"/>
          <w:sz w:val="32"/>
          <w:szCs w:val="32"/>
        </w:rPr>
        <w:t>省级行业</w:t>
      </w:r>
      <w:proofErr w:type="gramEnd"/>
      <w:r>
        <w:rPr>
          <w:rFonts w:ascii="仿宋_GB2312" w:eastAsia="仿宋_GB2312" w:hint="eastAsia"/>
          <w:color w:val="000000"/>
          <w:sz w:val="32"/>
          <w:szCs w:val="32"/>
        </w:rPr>
        <w:t>或项目主管部门提交申报材料进行申报。</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黑体" w:eastAsia="黑体" w:hAnsi="黑体" w:hint="eastAsia"/>
          <w:color w:val="000000"/>
          <w:sz w:val="32"/>
          <w:szCs w:val="32"/>
        </w:rPr>
        <w:lastRenderedPageBreak/>
        <w:t>第十五条</w:t>
      </w:r>
      <w:r>
        <w:rPr>
          <w:rFonts w:ascii="仿宋_GB2312" w:eastAsia="仿宋_GB2312" w:hint="eastAsia"/>
          <w:color w:val="000000"/>
          <w:sz w:val="32"/>
          <w:szCs w:val="32"/>
        </w:rPr>
        <w:t xml:space="preserve"> “黄山杯”奖评审程序：</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（一）资格审查。省人民政府住房城乡建设、交通运输、水利主管部门按工程类别对工程申报材料进行审查，符合申报条件且申报材料齐全、规范的，予以通过。</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（二）现场复查。“黄山杯”奖评选工作委员会按工程类别从“黄山杯”</w:t>
      </w:r>
      <w:proofErr w:type="gramStart"/>
      <w:r>
        <w:rPr>
          <w:rFonts w:ascii="仿宋_GB2312" w:eastAsia="仿宋_GB2312" w:hint="eastAsia"/>
          <w:color w:val="000000"/>
          <w:sz w:val="32"/>
          <w:szCs w:val="32"/>
        </w:rPr>
        <w:t>奖专家</w:t>
      </w:r>
      <w:proofErr w:type="gramEnd"/>
      <w:r>
        <w:rPr>
          <w:rFonts w:ascii="仿宋_GB2312" w:eastAsia="仿宋_GB2312" w:hint="eastAsia"/>
          <w:color w:val="000000"/>
          <w:sz w:val="32"/>
          <w:szCs w:val="32"/>
        </w:rPr>
        <w:t>库中抽取专家，组织专家现场复查。现场复查专家组通过查看工程现场、观看工程声像资料、听取承（参）建单位汇报、查阅资料、问卷调查、集中评议等形式,对照现场复查要点，开展现场复查工作，形成现场复查书面报告，并按项目综合评价状况对复查项目进行推荐排序，提交获奖建议名单。</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三）综合评审。“黄山杯”奖评选工作委员会组织召开评审会，听取各现场复查专家组提交的建议名单进行综合评审，采用记名投票方式，提出“黄山杯”奖项目提名名单，报省人民政府住房城乡建设主管部门审议。</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（四）公示。经审议通过的“黄山杯”奖获奖项目提名名单，在省人民政府住房城乡建设主管部门网站上进行公示，公示期限为7个工作日。对公示有异议的建设项目进行复议，必要时组织有关专家现场复查。</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（五）审定。根据公示情况，“黄山杯”奖评选工作委员会提请省人民政府住房城乡建设主管部门对“黄山杯”奖获奖项目提名名单进行审定。</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（六）发布。对通过省人民政府住房城乡建设主管部门审定的“黄山杯”奖获奖项目，由省人民政府住房城乡建设</w:t>
      </w:r>
      <w:r>
        <w:rPr>
          <w:rFonts w:ascii="仿宋_GB2312" w:eastAsia="仿宋_GB2312" w:hint="eastAsia"/>
          <w:color w:val="000000"/>
          <w:sz w:val="32"/>
          <w:szCs w:val="32"/>
        </w:rPr>
        <w:lastRenderedPageBreak/>
        <w:t>主管部门公布。</w:t>
      </w:r>
    </w:p>
    <w:p w:rsidR="00813B24" w:rsidRDefault="00813B24" w:rsidP="00B0241C">
      <w:pPr>
        <w:spacing w:line="576" w:lineRule="exact"/>
        <w:jc w:val="center"/>
        <w:rPr>
          <w:rFonts w:ascii="黑体" w:eastAsia="黑体" w:hint="eastAsia"/>
          <w:color w:val="000000"/>
          <w:sz w:val="32"/>
          <w:szCs w:val="32"/>
        </w:rPr>
      </w:pPr>
      <w:r>
        <w:rPr>
          <w:rFonts w:ascii="黑体" w:eastAsia="黑体" w:hint="eastAsia"/>
          <w:color w:val="000000"/>
          <w:sz w:val="32"/>
          <w:szCs w:val="32"/>
        </w:rPr>
        <w:t xml:space="preserve"> </w:t>
      </w:r>
    </w:p>
    <w:p w:rsidR="00813B24" w:rsidRDefault="00813B24" w:rsidP="00B0241C">
      <w:pPr>
        <w:spacing w:line="576" w:lineRule="exact"/>
        <w:jc w:val="center"/>
        <w:rPr>
          <w:rFonts w:ascii="黑体" w:eastAsia="黑体" w:hint="eastAsia"/>
          <w:color w:val="000000"/>
          <w:sz w:val="32"/>
          <w:szCs w:val="32"/>
        </w:rPr>
      </w:pPr>
      <w:r>
        <w:rPr>
          <w:rFonts w:ascii="黑体" w:eastAsia="黑体" w:hAnsi="黑体" w:hint="eastAsia"/>
          <w:color w:val="000000"/>
          <w:sz w:val="32"/>
          <w:szCs w:val="32"/>
        </w:rPr>
        <w:t>第五章</w:t>
      </w:r>
      <w:r>
        <w:rPr>
          <w:rFonts w:ascii="黑体" w:eastAsia="黑体" w:hint="eastAsia"/>
          <w:color w:val="000000"/>
          <w:sz w:val="32"/>
          <w:szCs w:val="32"/>
        </w:rPr>
        <w:t xml:space="preserve">    </w:t>
      </w:r>
      <w:r>
        <w:rPr>
          <w:rFonts w:ascii="黑体" w:eastAsia="黑体" w:hAnsi="黑体" w:hint="eastAsia"/>
          <w:color w:val="000000"/>
          <w:sz w:val="32"/>
          <w:szCs w:val="32"/>
        </w:rPr>
        <w:t>成果应用</w:t>
      </w:r>
    </w:p>
    <w:p w:rsidR="00813B24" w:rsidRDefault="00813B24" w:rsidP="00B0241C">
      <w:pPr>
        <w:spacing w:line="576" w:lineRule="exact"/>
        <w:jc w:val="center"/>
        <w:rPr>
          <w:rFonts w:ascii="黑体" w:eastAsia="黑体" w:hint="eastAsia"/>
          <w:color w:val="000000"/>
          <w:sz w:val="32"/>
          <w:szCs w:val="32"/>
        </w:rPr>
      </w:pPr>
      <w:r>
        <w:rPr>
          <w:rFonts w:ascii="黑体" w:eastAsia="黑体" w:hint="eastAsia"/>
          <w:color w:val="000000"/>
          <w:sz w:val="32"/>
          <w:szCs w:val="32"/>
        </w:rPr>
        <w:t xml:space="preserve"> </w:t>
      </w:r>
    </w:p>
    <w:p w:rsidR="00813B24" w:rsidRDefault="00813B24" w:rsidP="00813B24">
      <w:pPr>
        <w:pStyle w:val="NormalWeb"/>
        <w:widowControl/>
        <w:shd w:val="clear" w:color="auto" w:fill="FFFFFF"/>
        <w:spacing w:line="576" w:lineRule="exact"/>
        <w:ind w:firstLineChars="200" w:firstLine="640"/>
        <w:jc w:val="both"/>
        <w:rPr>
          <w:rFonts w:ascii="仿宋_GB2312" w:eastAsia="仿宋_GB2312" w:hint="eastAsia"/>
          <w:color w:val="000000"/>
          <w:kern w:val="2"/>
          <w:sz w:val="32"/>
          <w:szCs w:val="32"/>
        </w:rPr>
      </w:pPr>
      <w:r>
        <w:rPr>
          <w:rFonts w:ascii="黑体" w:eastAsia="黑体" w:hAnsi="黑体" w:hint="eastAsia"/>
          <w:color w:val="000000"/>
          <w:kern w:val="2"/>
          <w:sz w:val="32"/>
          <w:szCs w:val="32"/>
        </w:rPr>
        <w:t>第十六条</w:t>
      </w:r>
      <w:r>
        <w:rPr>
          <w:rFonts w:eastAsia="黑体" w:hint="eastAsia"/>
          <w:color w:val="000000"/>
          <w:kern w:val="2"/>
          <w:sz w:val="32"/>
          <w:szCs w:val="32"/>
        </w:rPr>
        <w:t xml:space="preserve"> </w:t>
      </w:r>
      <w:r>
        <w:rPr>
          <w:rFonts w:ascii="仿宋_GB2312" w:eastAsia="仿宋_GB2312" w:hint="eastAsia"/>
          <w:color w:val="000000"/>
          <w:kern w:val="2"/>
          <w:sz w:val="32"/>
          <w:szCs w:val="32"/>
        </w:rPr>
        <w:t>“黄山杯”奖评选结果纳入省、市住房城乡建设市场信用评价和建设工程招投标管理范畴。</w:t>
      </w:r>
    </w:p>
    <w:p w:rsidR="00813B24" w:rsidRDefault="00813B24" w:rsidP="00813B24">
      <w:pPr>
        <w:pStyle w:val="NormalWeb"/>
        <w:widowControl/>
        <w:shd w:val="clear" w:color="auto" w:fill="FFFFFF"/>
        <w:spacing w:line="576" w:lineRule="exact"/>
        <w:ind w:firstLineChars="200" w:firstLine="640"/>
        <w:jc w:val="both"/>
        <w:rPr>
          <w:rFonts w:ascii="仿宋_GB2312" w:eastAsia="仿宋_GB2312" w:hint="eastAsia"/>
          <w:color w:val="000000"/>
          <w:kern w:val="2"/>
          <w:sz w:val="32"/>
          <w:szCs w:val="32"/>
        </w:rPr>
      </w:pPr>
      <w:r>
        <w:rPr>
          <w:rFonts w:ascii="黑体" w:eastAsia="黑体" w:hAnsi="黑体" w:hint="eastAsia"/>
          <w:color w:val="000000"/>
          <w:kern w:val="2"/>
          <w:sz w:val="32"/>
          <w:szCs w:val="32"/>
        </w:rPr>
        <w:t>第十七条</w:t>
      </w:r>
      <w:r>
        <w:rPr>
          <w:rFonts w:ascii="楷体" w:eastAsia="楷体" w:cs="华文仿宋" w:hint="eastAsia"/>
          <w:sz w:val="30"/>
          <w:szCs w:val="30"/>
          <w:shd w:val="clear" w:color="auto" w:fill="FFFFFF"/>
        </w:rPr>
        <w:t xml:space="preserve">  </w:t>
      </w:r>
      <w:r>
        <w:rPr>
          <w:rFonts w:ascii="仿宋_GB2312" w:eastAsia="仿宋_GB2312" w:hint="eastAsia"/>
          <w:color w:val="000000"/>
          <w:kern w:val="2"/>
          <w:sz w:val="32"/>
          <w:szCs w:val="32"/>
        </w:rPr>
        <w:t>各地、各部门和企业可根据政策规定或合同约定，对获奖单位和有关人员给予奖励。</w:t>
      </w:r>
    </w:p>
    <w:p w:rsidR="00813B24" w:rsidRDefault="00813B24" w:rsidP="00813B24">
      <w:pPr>
        <w:pStyle w:val="NormalWeb"/>
        <w:widowControl/>
        <w:shd w:val="clear" w:color="auto" w:fill="FFFFFF"/>
        <w:spacing w:line="576" w:lineRule="exact"/>
        <w:ind w:firstLineChars="200" w:firstLine="640"/>
        <w:jc w:val="both"/>
        <w:rPr>
          <w:rFonts w:ascii="仿宋_GB2312" w:eastAsia="仿宋_GB2312" w:hint="eastAsia"/>
          <w:color w:val="000000"/>
          <w:kern w:val="2"/>
          <w:sz w:val="32"/>
          <w:szCs w:val="32"/>
        </w:rPr>
      </w:pPr>
      <w:r>
        <w:rPr>
          <w:rFonts w:ascii="黑体" w:eastAsia="黑体" w:hAnsi="黑体" w:hint="eastAsia"/>
          <w:color w:val="000000"/>
          <w:kern w:val="2"/>
          <w:sz w:val="32"/>
          <w:szCs w:val="32"/>
        </w:rPr>
        <w:t>第十八条</w:t>
      </w:r>
      <w:r>
        <w:rPr>
          <w:rFonts w:ascii="楷体" w:eastAsia="楷体" w:cs="华文仿宋" w:hint="eastAsia"/>
          <w:sz w:val="30"/>
          <w:szCs w:val="30"/>
          <w:shd w:val="clear" w:color="auto" w:fill="FFFFFF"/>
        </w:rPr>
        <w:t xml:space="preserve">  </w:t>
      </w:r>
      <w:r>
        <w:rPr>
          <w:rFonts w:ascii="仿宋_GB2312" w:eastAsia="仿宋_GB2312" w:hint="eastAsia"/>
          <w:color w:val="000000"/>
          <w:kern w:val="2"/>
          <w:sz w:val="32"/>
          <w:szCs w:val="32"/>
        </w:rPr>
        <w:t>省人民政府住房城乡建设主管部门从“黄山杯”奖获奖项目中按自愿申报原则择优推荐符合条件的建设项目参评“鲁班奖”。</w:t>
      </w:r>
    </w:p>
    <w:p w:rsidR="00813B24" w:rsidRDefault="00813B24" w:rsidP="00813B24">
      <w:pPr>
        <w:pStyle w:val="NormalWeb"/>
        <w:widowControl/>
        <w:shd w:val="clear" w:color="auto" w:fill="FFFFFF"/>
        <w:spacing w:line="576" w:lineRule="exact"/>
        <w:ind w:firstLineChars="200" w:firstLine="640"/>
        <w:jc w:val="both"/>
        <w:rPr>
          <w:rFonts w:ascii="仿宋_GB2312" w:eastAsia="仿宋_GB2312" w:hint="eastAsia"/>
          <w:color w:val="000000"/>
          <w:kern w:val="2"/>
          <w:sz w:val="32"/>
          <w:szCs w:val="32"/>
        </w:rPr>
      </w:pPr>
      <w:r>
        <w:rPr>
          <w:rFonts w:ascii="黑体" w:eastAsia="黑体" w:hAnsi="黑体" w:hint="eastAsia"/>
          <w:color w:val="000000"/>
          <w:kern w:val="2"/>
          <w:sz w:val="32"/>
          <w:szCs w:val="32"/>
        </w:rPr>
        <w:t>第十九条</w:t>
      </w:r>
      <w:r>
        <w:rPr>
          <w:rFonts w:ascii="楷体" w:eastAsia="楷体" w:cs="华文仿宋" w:hint="eastAsia"/>
          <w:sz w:val="30"/>
          <w:szCs w:val="30"/>
          <w:shd w:val="clear" w:color="auto" w:fill="FFFFFF"/>
        </w:rPr>
        <w:t xml:space="preserve">  </w:t>
      </w:r>
      <w:r>
        <w:rPr>
          <w:rFonts w:ascii="仿宋_GB2312" w:eastAsia="仿宋_GB2312" w:hint="eastAsia"/>
          <w:color w:val="000000"/>
          <w:kern w:val="2"/>
          <w:sz w:val="32"/>
          <w:szCs w:val="32"/>
        </w:rPr>
        <w:t>申报单位存在弄虚作假，或发现获奖工程存在质量问题的“黄山杯”奖工程，省人民政府住房城乡建设主管部门应撤销该工程“黄山杯”奖称号，收回证书和奖杯, 并公开通报。</w:t>
      </w:r>
    </w:p>
    <w:p w:rsidR="00813B24" w:rsidRDefault="00813B24" w:rsidP="00B0241C">
      <w:pPr>
        <w:pStyle w:val="NormalWeb"/>
        <w:widowControl/>
        <w:shd w:val="clear" w:color="auto" w:fill="FFFFFF"/>
        <w:spacing w:line="576" w:lineRule="exact"/>
        <w:jc w:val="both"/>
        <w:rPr>
          <w:rFonts w:ascii="楷体" w:eastAsia="楷体" w:hAnsi="楷体" w:cs="华文仿宋" w:hint="eastAsia"/>
          <w:sz w:val="30"/>
          <w:szCs w:val="30"/>
          <w:shd w:val="clear" w:color="auto" w:fill="FFFFFF"/>
        </w:rPr>
      </w:pPr>
      <w:r>
        <w:rPr>
          <w:rFonts w:ascii="楷体" w:eastAsia="楷体" w:hAnsi="楷体" w:cs="华文仿宋" w:hint="eastAsia"/>
          <w:sz w:val="30"/>
          <w:szCs w:val="30"/>
          <w:shd w:val="clear" w:color="auto" w:fill="FFFFFF"/>
        </w:rPr>
        <w:t xml:space="preserve"> </w:t>
      </w:r>
    </w:p>
    <w:p w:rsidR="00813B24" w:rsidRDefault="00813B24" w:rsidP="00B0241C">
      <w:pPr>
        <w:spacing w:line="576" w:lineRule="exact"/>
        <w:jc w:val="center"/>
        <w:rPr>
          <w:rFonts w:ascii="黑体" w:eastAsia="黑体" w:hAnsi="Times New Roman" w:hint="eastAsia"/>
          <w:color w:val="000000"/>
          <w:sz w:val="32"/>
          <w:szCs w:val="32"/>
        </w:rPr>
      </w:pPr>
      <w:r>
        <w:rPr>
          <w:rFonts w:ascii="黑体" w:eastAsia="黑体" w:hAnsi="黑体" w:hint="eastAsia"/>
          <w:color w:val="000000"/>
          <w:sz w:val="32"/>
          <w:szCs w:val="32"/>
        </w:rPr>
        <w:t>第六章</w:t>
      </w:r>
      <w:r>
        <w:rPr>
          <w:rFonts w:ascii="黑体" w:eastAsia="黑体" w:hint="eastAsia"/>
          <w:color w:val="000000"/>
          <w:sz w:val="32"/>
          <w:szCs w:val="32"/>
        </w:rPr>
        <w:t xml:space="preserve">    </w:t>
      </w:r>
      <w:r>
        <w:rPr>
          <w:rFonts w:ascii="黑体" w:eastAsia="黑体" w:hAnsi="黑体" w:hint="eastAsia"/>
          <w:color w:val="000000"/>
          <w:sz w:val="32"/>
          <w:szCs w:val="32"/>
        </w:rPr>
        <w:t>评选纪律</w:t>
      </w:r>
    </w:p>
    <w:p w:rsidR="00813B24" w:rsidRDefault="00813B24" w:rsidP="00B0241C">
      <w:pPr>
        <w:spacing w:line="576" w:lineRule="exact"/>
        <w:jc w:val="center"/>
        <w:rPr>
          <w:rFonts w:ascii="黑体" w:eastAsia="黑体" w:hint="eastAsia"/>
          <w:color w:val="000000"/>
          <w:sz w:val="32"/>
          <w:szCs w:val="32"/>
        </w:rPr>
      </w:pPr>
      <w:r>
        <w:rPr>
          <w:rFonts w:ascii="黑体" w:eastAsia="黑体" w:hint="eastAsia"/>
          <w:color w:val="000000"/>
          <w:sz w:val="32"/>
          <w:szCs w:val="32"/>
        </w:rPr>
        <w:t xml:space="preserve"> </w:t>
      </w:r>
    </w:p>
    <w:p w:rsidR="00813B24" w:rsidRDefault="00813B24" w:rsidP="00B0241C">
      <w:pPr>
        <w:spacing w:line="576" w:lineRule="exact"/>
        <w:ind w:firstLineChars="200" w:firstLine="640"/>
        <w:rPr>
          <w:rFonts w:ascii="仿宋_GB2312" w:eastAsia="仿宋_GB2312" w:hint="eastAsia"/>
          <w:color w:val="000000"/>
          <w:sz w:val="32"/>
          <w:szCs w:val="32"/>
        </w:rPr>
      </w:pPr>
      <w:r>
        <w:rPr>
          <w:rFonts w:ascii="黑体" w:eastAsia="黑体" w:hAnsi="黑体" w:hint="eastAsia"/>
          <w:color w:val="000000"/>
          <w:sz w:val="32"/>
          <w:szCs w:val="32"/>
        </w:rPr>
        <w:t>第二十条</w:t>
      </w:r>
      <w:r>
        <w:rPr>
          <w:rFonts w:eastAsia="黑体" w:hint="eastAsia"/>
          <w:color w:val="000000"/>
          <w:sz w:val="32"/>
          <w:szCs w:val="32"/>
        </w:rPr>
        <w:t xml:space="preserve"> </w:t>
      </w:r>
      <w:r>
        <w:rPr>
          <w:rFonts w:ascii="仿宋_GB2312" w:eastAsia="仿宋_GB2312" w:hint="eastAsia"/>
          <w:color w:val="000000"/>
          <w:sz w:val="32"/>
          <w:szCs w:val="32"/>
        </w:rPr>
        <w:t>“黄山杯”奖评选工作严格执行国家有关工程建设质量管理法律、法规和国家、行业以及地方有关技术标准。参与评选的相关单位和人员应坚持原则、秉公办事、廉洁自律，严格执行本办法和有关纪律规定。</w:t>
      </w:r>
    </w:p>
    <w:p w:rsidR="00813B24" w:rsidRDefault="00813B24" w:rsidP="00B0241C">
      <w:pPr>
        <w:pStyle w:val="NormalWeb"/>
        <w:shd w:val="clear" w:color="auto" w:fill="FFFFFF"/>
        <w:spacing w:line="576" w:lineRule="exact"/>
        <w:ind w:firstLineChars="200" w:firstLine="640"/>
        <w:jc w:val="both"/>
        <w:rPr>
          <w:rFonts w:ascii="仿宋_GB2312" w:eastAsia="仿宋_GB2312" w:hint="eastAsia"/>
          <w:kern w:val="2"/>
          <w:sz w:val="32"/>
          <w:szCs w:val="32"/>
        </w:rPr>
      </w:pPr>
      <w:r>
        <w:rPr>
          <w:rFonts w:ascii="黑体" w:eastAsia="黑体" w:hAnsi="黑体" w:hint="eastAsia"/>
          <w:color w:val="000000"/>
          <w:kern w:val="2"/>
          <w:sz w:val="32"/>
          <w:szCs w:val="32"/>
        </w:rPr>
        <w:t>第二十一条</w:t>
      </w:r>
      <w:r>
        <w:rPr>
          <w:rFonts w:ascii="黑体" w:eastAsia="黑体" w:hint="eastAsia"/>
          <w:color w:val="000000"/>
          <w:kern w:val="2"/>
          <w:sz w:val="32"/>
          <w:szCs w:val="32"/>
        </w:rPr>
        <w:t xml:space="preserve">  </w:t>
      </w:r>
      <w:r>
        <w:rPr>
          <w:rFonts w:ascii="仿宋_GB2312" w:eastAsia="仿宋_GB2312" w:hint="eastAsia"/>
          <w:color w:val="000000"/>
          <w:kern w:val="2"/>
          <w:sz w:val="32"/>
          <w:szCs w:val="32"/>
        </w:rPr>
        <w:t>工程现场复查和评审专家实行回避制度。现场复查专家不得参与复查本单位的申报工程</w:t>
      </w:r>
      <w:r>
        <w:rPr>
          <w:rFonts w:ascii="仿宋_GB2312" w:eastAsia="仿宋_GB2312" w:hint="eastAsia"/>
          <w:kern w:val="2"/>
          <w:sz w:val="32"/>
          <w:szCs w:val="32"/>
        </w:rPr>
        <w:t>，评审专家不</w:t>
      </w:r>
      <w:r>
        <w:rPr>
          <w:rFonts w:ascii="仿宋_GB2312" w:eastAsia="仿宋_GB2312" w:hint="eastAsia"/>
          <w:kern w:val="2"/>
          <w:sz w:val="32"/>
          <w:szCs w:val="32"/>
        </w:rPr>
        <w:lastRenderedPageBreak/>
        <w:t>得选自当年有申报工程的企业。</w:t>
      </w:r>
    </w:p>
    <w:p w:rsidR="00813B24" w:rsidRDefault="00813B24" w:rsidP="00B0241C">
      <w:pPr>
        <w:pStyle w:val="NormalWeb"/>
        <w:shd w:val="clear" w:color="auto" w:fill="FFFFFF"/>
        <w:spacing w:line="576" w:lineRule="exact"/>
        <w:ind w:firstLineChars="200" w:firstLine="640"/>
        <w:jc w:val="both"/>
        <w:rPr>
          <w:rFonts w:ascii="仿宋_GB2312" w:eastAsia="仿宋_GB2312" w:hint="eastAsia"/>
          <w:color w:val="000000"/>
          <w:kern w:val="2"/>
          <w:sz w:val="32"/>
          <w:szCs w:val="32"/>
        </w:rPr>
      </w:pPr>
      <w:r>
        <w:rPr>
          <w:rFonts w:ascii="黑体" w:eastAsia="黑体" w:hAnsi="黑体" w:hint="eastAsia"/>
          <w:color w:val="000000"/>
          <w:kern w:val="2"/>
          <w:sz w:val="32"/>
          <w:szCs w:val="32"/>
        </w:rPr>
        <w:t>第二十二条</w:t>
      </w:r>
      <w:r>
        <w:rPr>
          <w:rFonts w:ascii="黑体" w:eastAsia="黑体" w:hint="eastAsia"/>
          <w:color w:val="000000"/>
          <w:kern w:val="2"/>
          <w:sz w:val="32"/>
          <w:szCs w:val="32"/>
        </w:rPr>
        <w:t xml:space="preserve"> </w:t>
      </w:r>
      <w:r>
        <w:rPr>
          <w:rFonts w:ascii="仿宋_GB2312" w:eastAsia="仿宋_GB2312" w:hint="eastAsia"/>
          <w:color w:val="000000"/>
          <w:kern w:val="2"/>
          <w:sz w:val="32"/>
          <w:szCs w:val="32"/>
        </w:rPr>
        <w:t>评选工作接受社会和公众的监督，任何单位和个人发现评选过程中存在违规、违纪、违法问题，可以向省人民政府住房城乡建设、交通运输、水利主管部门或纪检监察机关投诉、举报。</w:t>
      </w:r>
    </w:p>
    <w:p w:rsidR="00813B24" w:rsidRDefault="00813B24" w:rsidP="00B0241C">
      <w:pPr>
        <w:pStyle w:val="NormalWeb"/>
        <w:widowControl/>
        <w:shd w:val="clear" w:color="auto" w:fill="FFFFFF"/>
        <w:spacing w:line="576" w:lineRule="exact"/>
        <w:ind w:firstLineChars="200" w:firstLine="640"/>
        <w:jc w:val="both"/>
        <w:rPr>
          <w:rFonts w:ascii="仿宋_GB2312" w:eastAsia="仿宋_GB2312" w:hint="eastAsia"/>
          <w:color w:val="000000"/>
          <w:kern w:val="2"/>
          <w:sz w:val="32"/>
          <w:szCs w:val="32"/>
        </w:rPr>
      </w:pPr>
      <w:r>
        <w:rPr>
          <w:rFonts w:ascii="黑体" w:eastAsia="黑体" w:hAnsi="黑体" w:hint="eastAsia"/>
          <w:color w:val="000000"/>
          <w:kern w:val="2"/>
          <w:sz w:val="32"/>
          <w:szCs w:val="32"/>
        </w:rPr>
        <w:t>第二十三条</w:t>
      </w:r>
      <w:r>
        <w:rPr>
          <w:rFonts w:ascii="楷体" w:eastAsia="楷体" w:cs="华文仿宋" w:hint="eastAsia"/>
          <w:sz w:val="30"/>
          <w:szCs w:val="30"/>
          <w:shd w:val="clear" w:color="auto" w:fill="FFFFFF"/>
        </w:rPr>
        <w:t xml:space="preserve"> </w:t>
      </w:r>
      <w:r>
        <w:rPr>
          <w:rFonts w:ascii="仿宋_GB2312" w:eastAsia="仿宋_GB2312" w:hint="eastAsia"/>
          <w:color w:val="000000"/>
          <w:kern w:val="2"/>
          <w:sz w:val="32"/>
          <w:szCs w:val="32"/>
        </w:rPr>
        <w:t>凡违反本办法及有关纪律规定，对申报项目取消参评资格。</w:t>
      </w:r>
    </w:p>
    <w:p w:rsidR="00813B24" w:rsidRDefault="00813B24" w:rsidP="00B0241C">
      <w:pPr>
        <w:pStyle w:val="NormalWeb"/>
        <w:widowControl/>
        <w:shd w:val="clear" w:color="auto" w:fill="FFFFFF"/>
        <w:spacing w:line="576" w:lineRule="exact"/>
        <w:ind w:firstLineChars="200" w:firstLine="640"/>
        <w:jc w:val="both"/>
        <w:rPr>
          <w:rFonts w:ascii="仿宋_GB2312" w:eastAsia="仿宋_GB2312" w:hint="eastAsia"/>
          <w:color w:val="000000"/>
          <w:kern w:val="2"/>
          <w:sz w:val="32"/>
          <w:szCs w:val="32"/>
        </w:rPr>
      </w:pPr>
      <w:r>
        <w:rPr>
          <w:rFonts w:ascii="仿宋_GB2312" w:eastAsia="仿宋_GB2312" w:hint="eastAsia"/>
          <w:color w:val="000000"/>
          <w:kern w:val="2"/>
          <w:sz w:val="32"/>
          <w:szCs w:val="32"/>
        </w:rPr>
        <w:t>复查、评审专家违反本办法及有关纪律规定的，取消复查、评审资格。</w:t>
      </w:r>
    </w:p>
    <w:p w:rsidR="00813B24" w:rsidRDefault="00813B24" w:rsidP="00B0241C">
      <w:pPr>
        <w:pStyle w:val="NormalWeb"/>
        <w:widowControl/>
        <w:shd w:val="clear" w:color="auto" w:fill="FFFFFF"/>
        <w:spacing w:line="576" w:lineRule="exact"/>
        <w:ind w:firstLineChars="200" w:firstLine="640"/>
        <w:jc w:val="both"/>
        <w:rPr>
          <w:rFonts w:ascii="仿宋_GB2312" w:eastAsia="仿宋_GB2312" w:hint="eastAsia"/>
          <w:color w:val="000000"/>
          <w:kern w:val="2"/>
          <w:sz w:val="32"/>
          <w:szCs w:val="32"/>
        </w:rPr>
      </w:pPr>
      <w:r>
        <w:rPr>
          <w:rFonts w:ascii="仿宋_GB2312" w:eastAsia="仿宋_GB2312" w:hint="eastAsia"/>
          <w:color w:val="000000"/>
          <w:kern w:val="2"/>
          <w:sz w:val="32"/>
          <w:szCs w:val="32"/>
        </w:rPr>
        <w:t>相关组织单位和工作人员违反本办法及有关纪律规定的，依法依规进行处理。</w:t>
      </w:r>
    </w:p>
    <w:p w:rsidR="00813B24" w:rsidRDefault="00813B24" w:rsidP="00B0241C">
      <w:pPr>
        <w:pStyle w:val="NormalWeb"/>
        <w:widowControl/>
        <w:shd w:val="clear" w:color="auto" w:fill="FFFFFF"/>
        <w:spacing w:line="576" w:lineRule="exact"/>
        <w:ind w:firstLineChars="200" w:firstLine="640"/>
        <w:jc w:val="both"/>
        <w:rPr>
          <w:rFonts w:ascii="仿宋_GB2312" w:eastAsia="仿宋_GB2312" w:hint="eastAsia"/>
          <w:color w:val="000000"/>
          <w:kern w:val="2"/>
          <w:sz w:val="32"/>
          <w:szCs w:val="32"/>
        </w:rPr>
      </w:pPr>
      <w:r>
        <w:rPr>
          <w:rFonts w:ascii="黑体" w:eastAsia="黑体" w:hAnsi="黑体" w:hint="eastAsia"/>
          <w:color w:val="000000"/>
          <w:sz w:val="32"/>
          <w:szCs w:val="32"/>
        </w:rPr>
        <w:t>第二十四条</w:t>
      </w:r>
      <w:r>
        <w:rPr>
          <w:rFonts w:ascii="黑体" w:eastAsia="黑体" w:hint="eastAsia"/>
          <w:color w:val="000000"/>
          <w:sz w:val="32"/>
          <w:szCs w:val="32"/>
        </w:rPr>
        <w:t xml:space="preserve"> </w:t>
      </w:r>
      <w:r>
        <w:rPr>
          <w:rFonts w:ascii="仿宋_GB2312" w:eastAsia="仿宋_GB2312" w:hint="eastAsia"/>
          <w:color w:val="000000"/>
          <w:sz w:val="32"/>
          <w:szCs w:val="32"/>
        </w:rPr>
        <w:t>“黄山杯”奖评选不向申报单位收取任何费用。</w:t>
      </w:r>
    </w:p>
    <w:p w:rsidR="00813B24" w:rsidRDefault="00813B24" w:rsidP="00B0241C">
      <w:pPr>
        <w:spacing w:line="576" w:lineRule="exact"/>
        <w:jc w:val="center"/>
        <w:rPr>
          <w:rFonts w:ascii="黑体" w:eastAsia="黑体" w:hint="eastAsia"/>
          <w:color w:val="000000"/>
          <w:sz w:val="32"/>
          <w:szCs w:val="32"/>
        </w:rPr>
      </w:pPr>
      <w:r>
        <w:rPr>
          <w:rFonts w:ascii="黑体" w:eastAsia="黑体" w:hint="eastAsia"/>
          <w:color w:val="000000"/>
          <w:sz w:val="32"/>
          <w:szCs w:val="32"/>
        </w:rPr>
        <w:t xml:space="preserve"> </w:t>
      </w:r>
    </w:p>
    <w:p w:rsidR="00813B24" w:rsidRDefault="00813B24" w:rsidP="00B0241C">
      <w:pPr>
        <w:spacing w:line="576" w:lineRule="exact"/>
        <w:jc w:val="center"/>
        <w:rPr>
          <w:rFonts w:ascii="黑体" w:eastAsia="黑体" w:hint="eastAsia"/>
          <w:color w:val="000000"/>
          <w:sz w:val="32"/>
          <w:szCs w:val="32"/>
        </w:rPr>
      </w:pPr>
      <w:r>
        <w:rPr>
          <w:rFonts w:ascii="黑体" w:eastAsia="黑体" w:hAnsi="黑体" w:hint="eastAsia"/>
          <w:color w:val="000000"/>
          <w:sz w:val="32"/>
          <w:szCs w:val="32"/>
        </w:rPr>
        <w:t>第七章</w:t>
      </w:r>
      <w:r>
        <w:rPr>
          <w:rFonts w:ascii="黑体" w:eastAsia="黑体" w:hint="eastAsia"/>
          <w:color w:val="000000"/>
          <w:sz w:val="32"/>
          <w:szCs w:val="32"/>
        </w:rPr>
        <w:t xml:space="preserve">    </w:t>
      </w:r>
      <w:r>
        <w:rPr>
          <w:rFonts w:ascii="黑体" w:eastAsia="黑体" w:hAnsi="黑体" w:hint="eastAsia"/>
          <w:color w:val="000000"/>
          <w:sz w:val="32"/>
          <w:szCs w:val="32"/>
        </w:rPr>
        <w:t>附</w:t>
      </w:r>
      <w:r>
        <w:rPr>
          <w:rFonts w:eastAsia="黑体" w:hint="eastAsia"/>
          <w:color w:val="000000"/>
          <w:sz w:val="32"/>
          <w:szCs w:val="32"/>
        </w:rPr>
        <w:t xml:space="preserve">  </w:t>
      </w:r>
      <w:r>
        <w:rPr>
          <w:rFonts w:ascii="黑体" w:eastAsia="黑体" w:hAnsi="黑体" w:hint="eastAsia"/>
          <w:color w:val="000000"/>
          <w:sz w:val="32"/>
          <w:szCs w:val="32"/>
        </w:rPr>
        <w:t>则</w:t>
      </w:r>
    </w:p>
    <w:p w:rsidR="00813B24" w:rsidRDefault="00813B24" w:rsidP="00B0241C">
      <w:pPr>
        <w:spacing w:line="576" w:lineRule="exact"/>
        <w:ind w:firstLineChars="150" w:firstLine="480"/>
        <w:rPr>
          <w:rFonts w:ascii="仿宋_GB2312" w:eastAsia="仿宋_GB2312" w:hint="eastAsia"/>
          <w:color w:val="000000"/>
          <w:sz w:val="32"/>
          <w:szCs w:val="32"/>
        </w:rPr>
      </w:pPr>
      <w:r>
        <w:rPr>
          <w:rFonts w:ascii="仿宋_GB2312" w:eastAsia="仿宋_GB2312" w:hint="eastAsia"/>
          <w:color w:val="000000"/>
          <w:sz w:val="32"/>
          <w:szCs w:val="32"/>
        </w:rPr>
        <w:t xml:space="preserve"> </w:t>
      </w:r>
    </w:p>
    <w:p w:rsidR="00813B24" w:rsidRDefault="00813B24" w:rsidP="00B0241C">
      <w:pPr>
        <w:pStyle w:val="NormalWeb"/>
        <w:widowControl/>
        <w:shd w:val="clear" w:color="auto" w:fill="FFFFFF"/>
        <w:spacing w:line="576" w:lineRule="exact"/>
        <w:ind w:firstLineChars="200" w:firstLine="640"/>
        <w:rPr>
          <w:rFonts w:ascii="仿宋_GB2312" w:eastAsia="仿宋_GB2312" w:hint="eastAsia"/>
          <w:kern w:val="2"/>
          <w:sz w:val="32"/>
          <w:szCs w:val="32"/>
        </w:rPr>
      </w:pPr>
      <w:r>
        <w:rPr>
          <w:rFonts w:ascii="黑体" w:eastAsia="黑体" w:hAnsi="黑体" w:hint="eastAsia"/>
          <w:color w:val="000000"/>
          <w:kern w:val="2"/>
          <w:sz w:val="32"/>
          <w:szCs w:val="32"/>
        </w:rPr>
        <w:t xml:space="preserve">第二十五条 </w:t>
      </w:r>
      <w:r>
        <w:rPr>
          <w:rFonts w:ascii="黑体" w:eastAsia="黑体" w:hint="eastAsia"/>
          <w:color w:val="FF0000"/>
          <w:kern w:val="2"/>
          <w:sz w:val="32"/>
          <w:szCs w:val="32"/>
        </w:rPr>
        <w:t xml:space="preserve"> </w:t>
      </w:r>
      <w:r>
        <w:rPr>
          <w:rFonts w:ascii="仿宋_GB2312" w:eastAsia="仿宋_GB2312" w:hint="eastAsia"/>
          <w:color w:val="000000"/>
          <w:kern w:val="2"/>
          <w:sz w:val="32"/>
          <w:szCs w:val="32"/>
        </w:rPr>
        <w:t>本办法发布之日起施行。</w:t>
      </w:r>
      <w:r>
        <w:rPr>
          <w:rFonts w:ascii="仿宋_GB2312" w:eastAsia="仿宋_GB2312" w:hint="eastAsia"/>
          <w:kern w:val="2"/>
          <w:sz w:val="32"/>
          <w:szCs w:val="32"/>
        </w:rPr>
        <w:t>《安徽省建设工程“黄山杯”奖评选办法》（</w:t>
      </w:r>
      <w:proofErr w:type="gramStart"/>
      <w:r>
        <w:rPr>
          <w:rFonts w:ascii="仿宋_GB2312" w:eastAsia="仿宋_GB2312" w:hint="eastAsia"/>
          <w:sz w:val="32"/>
          <w:szCs w:val="32"/>
        </w:rPr>
        <w:t>建质〔2020〕</w:t>
      </w:r>
      <w:proofErr w:type="gramEnd"/>
      <w:r>
        <w:rPr>
          <w:rFonts w:ascii="仿宋_GB2312" w:eastAsia="仿宋_GB2312" w:hint="eastAsia"/>
          <w:sz w:val="32"/>
          <w:szCs w:val="32"/>
        </w:rPr>
        <w:t>46号</w:t>
      </w:r>
      <w:r>
        <w:rPr>
          <w:rFonts w:ascii="仿宋_GB2312" w:eastAsia="仿宋_GB2312" w:hint="eastAsia"/>
          <w:kern w:val="2"/>
          <w:sz w:val="32"/>
          <w:szCs w:val="32"/>
        </w:rPr>
        <w:t>）</w:t>
      </w:r>
      <w:r>
        <w:rPr>
          <w:rFonts w:ascii="仿宋_GB2312" w:eastAsia="仿宋_GB2312" w:hint="eastAsia"/>
          <w:color w:val="000000"/>
          <w:kern w:val="2"/>
          <w:sz w:val="32"/>
          <w:szCs w:val="32"/>
        </w:rPr>
        <w:t>同时废止。</w:t>
      </w:r>
    </w:p>
    <w:p w:rsidR="00813B24" w:rsidRDefault="00813B24" w:rsidP="00B0241C">
      <w:pPr>
        <w:pStyle w:val="NormalWeb"/>
        <w:widowControl/>
        <w:shd w:val="clear" w:color="auto" w:fill="FFFFFF"/>
        <w:spacing w:line="576" w:lineRule="exact"/>
        <w:jc w:val="both"/>
        <w:rPr>
          <w:rFonts w:ascii="仿宋_GB2312" w:eastAsia="仿宋_GB2312" w:hint="eastAsia"/>
          <w:color w:val="000000"/>
          <w:kern w:val="2"/>
          <w:sz w:val="32"/>
          <w:szCs w:val="32"/>
        </w:rPr>
      </w:pPr>
      <w:r>
        <w:rPr>
          <w:rFonts w:ascii="仿宋_GB2312" w:eastAsia="仿宋_GB2312" w:hint="eastAsia"/>
          <w:color w:val="000000"/>
          <w:kern w:val="2"/>
          <w:sz w:val="32"/>
          <w:szCs w:val="32"/>
        </w:rPr>
        <w:t xml:space="preserve"> </w:t>
      </w:r>
    </w:p>
    <w:p w:rsidR="00813B24" w:rsidRDefault="00813B24">
      <w:pPr>
        <w:pStyle w:val="NormalWeb"/>
        <w:widowControl/>
        <w:shd w:val="clear" w:color="auto" w:fill="FFFFFF"/>
        <w:spacing w:line="576" w:lineRule="exact"/>
        <w:jc w:val="both"/>
        <w:rPr>
          <w:rFonts w:ascii="仿宋_GB2312" w:eastAsia="仿宋_GB2312" w:hint="eastAsia"/>
          <w:color w:val="000000"/>
          <w:kern w:val="2"/>
          <w:sz w:val="32"/>
          <w:szCs w:val="32"/>
        </w:rPr>
      </w:pPr>
      <w:r>
        <w:rPr>
          <w:rFonts w:ascii="仿宋_GB2312" w:eastAsia="仿宋_GB2312" w:hint="eastAsia"/>
          <w:color w:val="000000"/>
          <w:kern w:val="2"/>
          <w:sz w:val="32"/>
          <w:szCs w:val="32"/>
        </w:rPr>
        <w:t xml:space="preserve"> </w:t>
      </w:r>
    </w:p>
    <w:p w:rsidR="00813B24" w:rsidRDefault="00813B24">
      <w:pPr>
        <w:pStyle w:val="NormalWeb"/>
        <w:widowControl/>
        <w:shd w:val="clear" w:color="auto" w:fill="FFFFFF"/>
        <w:spacing w:line="576" w:lineRule="exact"/>
        <w:jc w:val="both"/>
        <w:rPr>
          <w:rFonts w:ascii="仿宋_GB2312" w:eastAsia="仿宋_GB2312" w:hint="eastAsia"/>
          <w:color w:val="000000"/>
          <w:kern w:val="2"/>
          <w:sz w:val="32"/>
          <w:szCs w:val="32"/>
        </w:rPr>
      </w:pPr>
      <w:r>
        <w:rPr>
          <w:rFonts w:ascii="仿宋_GB2312" w:eastAsia="仿宋_GB2312" w:hint="eastAsia"/>
          <w:color w:val="000000"/>
          <w:kern w:val="2"/>
          <w:sz w:val="32"/>
          <w:szCs w:val="32"/>
        </w:rPr>
        <w:t xml:space="preserve"> </w:t>
      </w:r>
    </w:p>
    <w:p w:rsidR="00813B24" w:rsidRDefault="00813B24">
      <w:pPr>
        <w:pStyle w:val="NormalWeb"/>
        <w:widowControl/>
        <w:shd w:val="clear" w:color="auto" w:fill="FFFFFF"/>
        <w:spacing w:line="576" w:lineRule="exact"/>
        <w:jc w:val="both"/>
        <w:rPr>
          <w:rFonts w:ascii="仿宋_GB2312" w:eastAsia="仿宋_GB2312" w:hint="eastAsia"/>
          <w:color w:val="000000"/>
          <w:kern w:val="2"/>
          <w:sz w:val="32"/>
          <w:szCs w:val="32"/>
        </w:rPr>
      </w:pPr>
      <w:r>
        <w:rPr>
          <w:rFonts w:ascii="仿宋_GB2312" w:eastAsia="仿宋_GB2312" w:hint="eastAsia"/>
          <w:color w:val="000000"/>
          <w:kern w:val="2"/>
          <w:sz w:val="32"/>
          <w:szCs w:val="32"/>
        </w:rPr>
        <w:t xml:space="preserve"> </w:t>
      </w:r>
    </w:p>
    <w:p w:rsidR="00813B24" w:rsidRDefault="00813B24" w:rsidP="00B0241C">
      <w:pPr>
        <w:spacing w:line="576" w:lineRule="exact"/>
        <w:rPr>
          <w:rFonts w:ascii="黑体" w:eastAsia="黑体" w:hAnsi="黑体" w:hint="eastAsia"/>
          <w:sz w:val="32"/>
          <w:szCs w:val="32"/>
        </w:rPr>
      </w:pPr>
      <w:r>
        <w:rPr>
          <w:rFonts w:ascii="黑体" w:eastAsia="黑体" w:hAnsi="黑体" w:hint="eastAsia"/>
          <w:sz w:val="32"/>
          <w:szCs w:val="32"/>
        </w:rPr>
        <w:br w:type="page"/>
      </w:r>
      <w:r>
        <w:rPr>
          <w:rFonts w:ascii="黑体" w:eastAsia="黑体" w:hAnsi="黑体" w:hint="eastAsia"/>
          <w:sz w:val="32"/>
          <w:szCs w:val="32"/>
        </w:rPr>
        <w:lastRenderedPageBreak/>
        <w:t>附件</w:t>
      </w:r>
    </w:p>
    <w:p w:rsidR="00813B24" w:rsidRDefault="00813B24" w:rsidP="00B0241C">
      <w:pPr>
        <w:spacing w:line="576" w:lineRule="exact"/>
        <w:jc w:val="center"/>
        <w:rPr>
          <w:rFonts w:ascii="方正小标宋简体" w:eastAsia="方正小标宋简体" w:hAnsi="Times New Roman" w:hint="eastAsia"/>
          <w:sz w:val="44"/>
          <w:szCs w:val="44"/>
        </w:rPr>
      </w:pPr>
      <w:r>
        <w:rPr>
          <w:rFonts w:ascii="方正小标宋简体" w:eastAsia="方正小标宋简体" w:hint="eastAsia"/>
          <w:sz w:val="44"/>
          <w:szCs w:val="44"/>
        </w:rPr>
        <w:t xml:space="preserve"> </w:t>
      </w:r>
    </w:p>
    <w:p w:rsidR="00813B24" w:rsidRDefault="00813B24" w:rsidP="00B0241C">
      <w:pPr>
        <w:spacing w:line="576" w:lineRule="exact"/>
        <w:jc w:val="center"/>
        <w:rPr>
          <w:rFonts w:ascii="方正小标宋简体" w:eastAsia="方正小标宋简体" w:hint="eastAsia"/>
          <w:sz w:val="44"/>
          <w:szCs w:val="44"/>
        </w:rPr>
      </w:pPr>
      <w:r>
        <w:rPr>
          <w:rFonts w:ascii="方正小标宋简体" w:eastAsia="方正小标宋简体" w:hint="eastAsia"/>
          <w:sz w:val="44"/>
          <w:szCs w:val="44"/>
        </w:rPr>
        <w:t>安徽省建设工程“黄山杯”奖申报规模标准</w:t>
      </w:r>
    </w:p>
    <w:p w:rsidR="00813B24" w:rsidRDefault="00813B24" w:rsidP="00B0241C">
      <w:pPr>
        <w:adjustRightInd w:val="0"/>
        <w:snapToGrid w:val="0"/>
        <w:spacing w:line="576" w:lineRule="exact"/>
        <w:ind w:firstLineChars="200" w:firstLine="640"/>
        <w:rPr>
          <w:rFonts w:ascii="黑体" w:eastAsia="黑体" w:hAnsi="黑体" w:hint="eastAsia"/>
          <w:color w:val="000000"/>
          <w:sz w:val="32"/>
          <w:szCs w:val="32"/>
        </w:rPr>
      </w:pPr>
      <w:r>
        <w:rPr>
          <w:rFonts w:ascii="黑体" w:eastAsia="黑体" w:hAnsi="黑体" w:hint="eastAsia"/>
          <w:color w:val="000000"/>
          <w:sz w:val="32"/>
          <w:szCs w:val="32"/>
        </w:rPr>
        <w:t xml:space="preserve"> </w:t>
      </w:r>
    </w:p>
    <w:p w:rsidR="00813B24" w:rsidRDefault="00813B24" w:rsidP="00B0241C">
      <w:pPr>
        <w:adjustRightInd w:val="0"/>
        <w:snapToGrid w:val="0"/>
        <w:spacing w:line="576" w:lineRule="exact"/>
        <w:ind w:firstLineChars="200" w:firstLine="640"/>
        <w:rPr>
          <w:rFonts w:ascii="黑体" w:eastAsia="黑体" w:hAnsi="黑体" w:hint="eastAsia"/>
          <w:color w:val="000000"/>
          <w:sz w:val="32"/>
          <w:szCs w:val="32"/>
        </w:rPr>
      </w:pPr>
      <w:r>
        <w:rPr>
          <w:rFonts w:ascii="黑体" w:eastAsia="黑体" w:hAnsi="黑体" w:hint="eastAsia"/>
          <w:color w:val="000000"/>
          <w:sz w:val="32"/>
          <w:szCs w:val="32"/>
        </w:rPr>
        <w:t>一、房屋建筑工程</w:t>
      </w:r>
    </w:p>
    <w:p w:rsidR="00813B24" w:rsidRDefault="00813B24" w:rsidP="00B0241C">
      <w:pPr>
        <w:snapToGrid w:val="0"/>
        <w:spacing w:line="576" w:lineRule="exact"/>
        <w:ind w:firstLine="645"/>
        <w:rPr>
          <w:rFonts w:ascii="仿宋_GB2312" w:eastAsia="仿宋_GB2312" w:hAnsi="Times New Roman" w:hint="eastAsia"/>
          <w:color w:val="000000"/>
          <w:sz w:val="32"/>
          <w:szCs w:val="32"/>
        </w:rPr>
      </w:pPr>
      <w:r>
        <w:rPr>
          <w:rFonts w:ascii="仿宋_GB2312" w:eastAsia="仿宋_GB2312" w:hint="eastAsia"/>
          <w:color w:val="000000"/>
          <w:sz w:val="32"/>
          <w:szCs w:val="32"/>
        </w:rPr>
        <w:t>（一）</w:t>
      </w:r>
      <w:r>
        <w:rPr>
          <w:rFonts w:ascii="仿宋_GB2312" w:eastAsia="仿宋_GB2312" w:hAnsi="宋体" w:hint="eastAsia"/>
          <w:color w:val="000000"/>
          <w:sz w:val="32"/>
          <w:szCs w:val="32"/>
        </w:rPr>
        <w:t>建筑面积8000平方米以上的单体住宅工程；</w:t>
      </w:r>
    </w:p>
    <w:p w:rsidR="00813B24" w:rsidRDefault="00813B24" w:rsidP="00813B24">
      <w:pPr>
        <w:snapToGrid w:val="0"/>
        <w:spacing w:line="576" w:lineRule="exact"/>
        <w:ind w:firstLine="645"/>
        <w:rPr>
          <w:rFonts w:ascii="仿宋_GB2312" w:eastAsia="仿宋_GB2312" w:hint="eastAsia"/>
          <w:color w:val="000000"/>
          <w:sz w:val="32"/>
          <w:szCs w:val="32"/>
        </w:rPr>
      </w:pPr>
      <w:r>
        <w:rPr>
          <w:rFonts w:ascii="仿宋_GB2312" w:eastAsia="仿宋_GB2312" w:hint="eastAsia"/>
          <w:color w:val="000000"/>
          <w:sz w:val="32"/>
          <w:szCs w:val="32"/>
        </w:rPr>
        <w:t>（二）建筑面积</w:t>
      </w:r>
      <w:r w:rsidRPr="00813B24">
        <w:rPr>
          <w:rFonts w:ascii="仿宋_GB2312" w:eastAsia="仿宋_GB2312" w:hint="eastAsia"/>
          <w:color w:val="000000"/>
          <w:sz w:val="32"/>
          <w:szCs w:val="32"/>
        </w:rPr>
        <w:t>2</w:t>
      </w:r>
      <w:r>
        <w:rPr>
          <w:rFonts w:ascii="仿宋_GB2312" w:eastAsia="仿宋_GB2312" w:hint="eastAsia"/>
          <w:color w:val="000000"/>
          <w:sz w:val="32"/>
          <w:szCs w:val="32"/>
        </w:rPr>
        <w:t>万平方米以上的住宅组团;</w:t>
      </w:r>
    </w:p>
    <w:p w:rsidR="00813B24" w:rsidRPr="00813B24" w:rsidRDefault="00813B24" w:rsidP="00813B24">
      <w:pPr>
        <w:snapToGrid w:val="0"/>
        <w:spacing w:line="576" w:lineRule="exact"/>
        <w:ind w:firstLine="645"/>
        <w:rPr>
          <w:rFonts w:ascii="仿宋_GB2312" w:eastAsia="仿宋_GB2312" w:hint="eastAsia"/>
          <w:color w:val="000000"/>
          <w:sz w:val="32"/>
          <w:szCs w:val="32"/>
        </w:rPr>
      </w:pPr>
      <w:r w:rsidRPr="00813B24">
        <w:rPr>
          <w:rFonts w:ascii="仿宋_GB2312" w:eastAsia="仿宋_GB2312" w:hint="eastAsia"/>
          <w:color w:val="000000"/>
          <w:sz w:val="32"/>
          <w:szCs w:val="32"/>
        </w:rPr>
        <w:t>（三）1万座以上的体育场；</w:t>
      </w:r>
    </w:p>
    <w:p w:rsidR="00813B24" w:rsidRPr="00813B24" w:rsidRDefault="00813B24" w:rsidP="00813B24">
      <w:pPr>
        <w:snapToGrid w:val="0"/>
        <w:spacing w:line="576" w:lineRule="exact"/>
        <w:ind w:firstLine="645"/>
        <w:rPr>
          <w:rFonts w:ascii="仿宋_GB2312" w:eastAsia="仿宋_GB2312" w:hint="eastAsia"/>
          <w:color w:val="000000"/>
          <w:sz w:val="32"/>
          <w:szCs w:val="32"/>
        </w:rPr>
      </w:pPr>
      <w:r w:rsidRPr="00813B24">
        <w:rPr>
          <w:rFonts w:ascii="仿宋_GB2312" w:eastAsia="仿宋_GB2312" w:hint="eastAsia"/>
          <w:color w:val="000000"/>
          <w:sz w:val="32"/>
          <w:szCs w:val="32"/>
        </w:rPr>
        <w:t>（四）3000座以上的体育馆；</w:t>
      </w:r>
    </w:p>
    <w:p w:rsidR="00813B24" w:rsidRPr="00813B24" w:rsidRDefault="00813B24" w:rsidP="00813B24">
      <w:pPr>
        <w:snapToGrid w:val="0"/>
        <w:spacing w:line="576" w:lineRule="exact"/>
        <w:ind w:firstLine="645"/>
        <w:rPr>
          <w:rFonts w:ascii="仿宋_GB2312" w:eastAsia="仿宋_GB2312" w:hint="eastAsia"/>
          <w:color w:val="000000"/>
          <w:sz w:val="32"/>
          <w:szCs w:val="32"/>
        </w:rPr>
      </w:pPr>
      <w:r w:rsidRPr="00813B24">
        <w:rPr>
          <w:rFonts w:ascii="仿宋_GB2312" w:eastAsia="仿宋_GB2312" w:hint="eastAsia"/>
          <w:color w:val="000000"/>
          <w:sz w:val="32"/>
          <w:szCs w:val="32"/>
        </w:rPr>
        <w:t>（五）1000座以上的游泳馆；</w:t>
      </w:r>
    </w:p>
    <w:p w:rsidR="00813B24" w:rsidRPr="00813B24" w:rsidRDefault="00813B24" w:rsidP="00813B24">
      <w:pPr>
        <w:snapToGrid w:val="0"/>
        <w:spacing w:line="576" w:lineRule="exact"/>
        <w:ind w:firstLine="645"/>
        <w:rPr>
          <w:rFonts w:ascii="仿宋_GB2312" w:eastAsia="仿宋_GB2312" w:hint="eastAsia"/>
          <w:color w:val="000000"/>
          <w:sz w:val="32"/>
          <w:szCs w:val="32"/>
        </w:rPr>
      </w:pPr>
      <w:r w:rsidRPr="00813B24">
        <w:rPr>
          <w:rFonts w:ascii="仿宋_GB2312" w:eastAsia="仿宋_GB2312" w:hint="eastAsia"/>
          <w:color w:val="000000"/>
          <w:sz w:val="32"/>
          <w:szCs w:val="32"/>
        </w:rPr>
        <w:t>（六）1000座以上（或多功能）的影剧院；</w:t>
      </w:r>
    </w:p>
    <w:p w:rsidR="00813B24" w:rsidRDefault="00813B24" w:rsidP="00813B24">
      <w:pPr>
        <w:snapToGrid w:val="0"/>
        <w:spacing w:line="576" w:lineRule="exact"/>
        <w:ind w:firstLine="645"/>
        <w:rPr>
          <w:rFonts w:ascii="仿宋_GB2312" w:eastAsia="仿宋_GB2312" w:hAnsi="宋体" w:hint="eastAsia"/>
          <w:color w:val="000000"/>
          <w:sz w:val="32"/>
          <w:szCs w:val="32"/>
        </w:rPr>
      </w:pPr>
      <w:r w:rsidRPr="00813B24">
        <w:rPr>
          <w:rFonts w:ascii="仿宋_GB2312" w:eastAsia="仿宋_GB2312" w:hint="eastAsia"/>
          <w:color w:val="000000"/>
          <w:sz w:val="32"/>
          <w:szCs w:val="32"/>
        </w:rPr>
        <w:t>（七）建筑面积1万平方米以上的办公楼、综合楼等单</w:t>
      </w:r>
      <w:r>
        <w:rPr>
          <w:rFonts w:ascii="仿宋_GB2312" w:eastAsia="仿宋_GB2312" w:hAnsi="宋体" w:hint="eastAsia"/>
          <w:color w:val="000000"/>
          <w:sz w:val="32"/>
          <w:szCs w:val="32"/>
        </w:rPr>
        <w:t>体公共建筑（实行装配式建筑、总承包方式的工程可调</w:t>
      </w:r>
      <w:r>
        <w:rPr>
          <w:rFonts w:ascii="仿宋_GB2312" w:eastAsia="仿宋_GB2312" w:hAnsi="宋体" w:hint="eastAsia"/>
          <w:sz w:val="32"/>
          <w:szCs w:val="32"/>
        </w:rPr>
        <w:t>低到8000平方</w:t>
      </w:r>
      <w:r>
        <w:rPr>
          <w:rFonts w:ascii="仿宋_GB2312" w:eastAsia="仿宋_GB2312" w:hAnsi="宋体" w:hint="eastAsia"/>
          <w:color w:val="000000"/>
          <w:sz w:val="32"/>
          <w:szCs w:val="32"/>
        </w:rPr>
        <w:t>米以上）；</w:t>
      </w:r>
    </w:p>
    <w:p w:rsidR="00813B24" w:rsidRDefault="00813B24" w:rsidP="00B0241C">
      <w:pPr>
        <w:spacing w:line="576" w:lineRule="exact"/>
        <w:ind w:firstLineChars="200" w:firstLine="640"/>
        <w:rPr>
          <w:rFonts w:ascii="仿宋_GB2312" w:eastAsia="仿宋_GB2312" w:hAnsi="Times New Roman" w:hint="eastAsia"/>
          <w:color w:val="000000"/>
          <w:sz w:val="32"/>
          <w:szCs w:val="32"/>
        </w:rPr>
      </w:pPr>
      <w:r>
        <w:rPr>
          <w:rFonts w:ascii="仿宋_GB2312" w:eastAsia="仿宋_GB2312" w:hAnsi="宋体" w:hint="eastAsia"/>
          <w:color w:val="000000"/>
          <w:sz w:val="32"/>
          <w:szCs w:val="32"/>
        </w:rPr>
        <w:t>（八）</w:t>
      </w:r>
      <w:r>
        <w:rPr>
          <w:rFonts w:ascii="仿宋_GB2312" w:eastAsia="仿宋_GB2312" w:hint="eastAsia"/>
          <w:color w:val="000000"/>
          <w:sz w:val="32"/>
          <w:szCs w:val="32"/>
        </w:rPr>
        <w:t>总建筑面积2万</w:t>
      </w:r>
      <w:r>
        <w:rPr>
          <w:rFonts w:ascii="仿宋_GB2312" w:eastAsia="仿宋_GB2312" w:hAnsi="宋体" w:hint="eastAsia"/>
          <w:color w:val="000000"/>
          <w:sz w:val="32"/>
          <w:szCs w:val="32"/>
        </w:rPr>
        <w:t>平方米</w:t>
      </w:r>
      <w:r>
        <w:rPr>
          <w:rFonts w:ascii="仿宋_GB2312" w:eastAsia="仿宋_GB2312" w:hint="eastAsia"/>
          <w:color w:val="000000"/>
          <w:sz w:val="32"/>
          <w:szCs w:val="32"/>
        </w:rPr>
        <w:t>以上的群体公共建筑；</w:t>
      </w:r>
    </w:p>
    <w:p w:rsidR="00813B24" w:rsidRDefault="00813B24" w:rsidP="00B0241C">
      <w:pPr>
        <w:spacing w:line="576" w:lineRule="exact"/>
        <w:ind w:firstLineChars="200" w:firstLine="640"/>
        <w:rPr>
          <w:rFonts w:ascii="仿宋_GB2312" w:eastAsia="仿宋_GB2312" w:hAnsi="宋体" w:hint="eastAsia"/>
          <w:color w:val="000000"/>
          <w:sz w:val="32"/>
          <w:szCs w:val="32"/>
        </w:rPr>
      </w:pPr>
      <w:r>
        <w:rPr>
          <w:rFonts w:ascii="仿宋_GB2312" w:eastAsia="仿宋_GB2312" w:hAnsi="宋体" w:hint="eastAsia"/>
          <w:color w:val="000000"/>
          <w:sz w:val="32"/>
          <w:szCs w:val="32"/>
        </w:rPr>
        <w:t>（九）建筑面积</w:t>
      </w:r>
      <w:r>
        <w:rPr>
          <w:rFonts w:ascii="仿宋_GB2312" w:eastAsia="仿宋_GB2312" w:hint="eastAsia"/>
          <w:color w:val="000000"/>
          <w:sz w:val="32"/>
          <w:szCs w:val="32"/>
        </w:rPr>
        <w:t>1000平方米以上的古建筑重建工程</w:t>
      </w:r>
      <w:r>
        <w:rPr>
          <w:rFonts w:ascii="仿宋_GB2312" w:eastAsia="仿宋_GB2312" w:hAnsi="宋体" w:hint="eastAsia"/>
          <w:color w:val="000000"/>
          <w:sz w:val="32"/>
          <w:szCs w:val="32"/>
        </w:rPr>
        <w:t>；</w:t>
      </w:r>
    </w:p>
    <w:p w:rsidR="00813B24" w:rsidRDefault="00813B24" w:rsidP="00B0241C">
      <w:pPr>
        <w:spacing w:line="576" w:lineRule="exact"/>
        <w:ind w:firstLineChars="200" w:firstLine="640"/>
        <w:rPr>
          <w:rFonts w:ascii="仿宋_GB2312" w:eastAsia="仿宋_GB2312" w:hAnsi="宋体" w:hint="eastAsia"/>
          <w:color w:val="000000"/>
          <w:sz w:val="32"/>
          <w:szCs w:val="32"/>
        </w:rPr>
      </w:pPr>
      <w:r>
        <w:rPr>
          <w:rFonts w:ascii="仿宋_GB2312" w:eastAsia="仿宋_GB2312" w:hAnsi="宋体" w:hint="eastAsia"/>
          <w:color w:val="000000"/>
          <w:sz w:val="32"/>
          <w:szCs w:val="32"/>
        </w:rPr>
        <w:t>（十）</w:t>
      </w:r>
      <w:r>
        <w:rPr>
          <w:rFonts w:ascii="仿宋_GB2312" w:eastAsia="仿宋_GB2312" w:hAnsi="宋体" w:hint="eastAsia"/>
          <w:color w:val="000000"/>
          <w:spacing w:val="-60"/>
          <w:sz w:val="32"/>
          <w:szCs w:val="32"/>
        </w:rPr>
        <w:t xml:space="preserve"> </w:t>
      </w:r>
      <w:r>
        <w:rPr>
          <w:rFonts w:ascii="仿宋_GB2312" w:eastAsia="仿宋_GB2312" w:hAnsi="宋体" w:hint="eastAsia"/>
          <w:color w:val="000000"/>
          <w:sz w:val="32"/>
          <w:szCs w:val="32"/>
        </w:rPr>
        <w:t>建筑面积</w:t>
      </w:r>
      <w:r>
        <w:rPr>
          <w:rFonts w:ascii="仿宋_GB2312" w:eastAsia="仿宋_GB2312" w:hint="eastAsia"/>
          <w:color w:val="000000"/>
          <w:sz w:val="32"/>
          <w:szCs w:val="32"/>
        </w:rPr>
        <w:t>1万平方米以上或单跨大于24米的工业建筑工程</w:t>
      </w:r>
      <w:r>
        <w:rPr>
          <w:rFonts w:ascii="仿宋_GB2312" w:eastAsia="仿宋_GB2312" w:hAnsi="宋体" w:hint="eastAsia"/>
          <w:color w:val="000000"/>
          <w:sz w:val="32"/>
          <w:szCs w:val="32"/>
        </w:rPr>
        <w:t>。</w:t>
      </w:r>
    </w:p>
    <w:p w:rsidR="00813B24" w:rsidRDefault="00813B24" w:rsidP="00B0241C">
      <w:pPr>
        <w:adjustRightInd w:val="0"/>
        <w:snapToGrid w:val="0"/>
        <w:spacing w:line="576" w:lineRule="exact"/>
        <w:ind w:firstLineChars="200" w:firstLine="640"/>
        <w:rPr>
          <w:rFonts w:ascii="黑体" w:eastAsia="黑体" w:hAnsi="黑体" w:hint="eastAsia"/>
          <w:color w:val="000000"/>
          <w:sz w:val="32"/>
          <w:szCs w:val="32"/>
        </w:rPr>
      </w:pPr>
      <w:r>
        <w:rPr>
          <w:rFonts w:ascii="黑体" w:eastAsia="黑体" w:hAnsi="黑体" w:hint="eastAsia"/>
          <w:color w:val="000000"/>
          <w:sz w:val="32"/>
          <w:szCs w:val="32"/>
        </w:rPr>
        <w:t>二、市政工程</w:t>
      </w:r>
    </w:p>
    <w:p w:rsidR="00813B24" w:rsidRDefault="00813B24" w:rsidP="00B0241C">
      <w:pPr>
        <w:adjustRightInd w:val="0"/>
        <w:snapToGrid w:val="0"/>
        <w:spacing w:line="576" w:lineRule="exact"/>
        <w:ind w:firstLineChars="200" w:firstLine="640"/>
        <w:jc w:val="left"/>
        <w:rPr>
          <w:rFonts w:ascii="仿宋_GB2312" w:eastAsia="仿宋_GB2312" w:hAnsi="Times New Roman" w:hint="eastAsia"/>
          <w:sz w:val="32"/>
          <w:szCs w:val="32"/>
        </w:rPr>
      </w:pPr>
      <w:r>
        <w:rPr>
          <w:rFonts w:ascii="仿宋_GB2312" w:eastAsia="仿宋_GB2312" w:hAnsi="黑体" w:hint="eastAsia"/>
          <w:color w:val="000000"/>
          <w:sz w:val="32"/>
          <w:szCs w:val="32"/>
        </w:rPr>
        <w:t>（</w:t>
      </w:r>
      <w:r>
        <w:rPr>
          <w:rFonts w:ascii="仿宋_GB2312" w:eastAsia="仿宋_GB2312" w:hint="eastAsia"/>
          <w:sz w:val="32"/>
          <w:szCs w:val="32"/>
        </w:rPr>
        <w:t>一</w:t>
      </w:r>
      <w:r>
        <w:rPr>
          <w:rFonts w:ascii="仿宋_GB2312" w:eastAsia="仿宋_GB2312" w:hAnsi="黑体" w:hint="eastAsia"/>
          <w:color w:val="000000"/>
          <w:sz w:val="32"/>
          <w:szCs w:val="32"/>
        </w:rPr>
        <w:t>）</w:t>
      </w:r>
      <w:r>
        <w:rPr>
          <w:rFonts w:ascii="仿宋_GB2312" w:eastAsia="仿宋_GB2312" w:hAnsi="黑体" w:hint="eastAsia"/>
          <w:color w:val="000000"/>
          <w:spacing w:val="-60"/>
          <w:sz w:val="32"/>
          <w:szCs w:val="32"/>
        </w:rPr>
        <w:t xml:space="preserve"> </w:t>
      </w:r>
      <w:r>
        <w:rPr>
          <w:rFonts w:ascii="仿宋_GB2312" w:eastAsia="仿宋_GB2312" w:hint="eastAsia"/>
          <w:sz w:val="32"/>
          <w:szCs w:val="32"/>
        </w:rPr>
        <w:t>投资2000万元以上的城市道路；</w:t>
      </w:r>
    </w:p>
    <w:p w:rsidR="00813B24" w:rsidRPr="00813B24" w:rsidRDefault="00813B24" w:rsidP="00813B24">
      <w:pPr>
        <w:adjustRightInd w:val="0"/>
        <w:snapToGrid w:val="0"/>
        <w:spacing w:line="576" w:lineRule="exact"/>
        <w:ind w:firstLineChars="200" w:firstLine="640"/>
        <w:jc w:val="left"/>
        <w:rPr>
          <w:rFonts w:ascii="仿宋_GB2312" w:eastAsia="仿宋_GB2312" w:hAnsi="黑体" w:hint="eastAsia"/>
          <w:color w:val="000000"/>
          <w:sz w:val="32"/>
          <w:szCs w:val="32"/>
        </w:rPr>
      </w:pPr>
      <w:r w:rsidRPr="00813B24">
        <w:rPr>
          <w:rFonts w:ascii="仿宋_GB2312" w:eastAsia="仿宋_GB2312" w:hAnsi="黑体" w:hint="eastAsia"/>
          <w:color w:val="000000"/>
          <w:sz w:val="32"/>
          <w:szCs w:val="32"/>
        </w:rPr>
        <w:t>（二）投资5000万元以上的桥梁及高架道路（交通枢纽）；</w:t>
      </w:r>
    </w:p>
    <w:p w:rsidR="00813B24" w:rsidRPr="00813B24" w:rsidRDefault="00813B24" w:rsidP="00813B24">
      <w:pPr>
        <w:adjustRightInd w:val="0"/>
        <w:snapToGrid w:val="0"/>
        <w:spacing w:line="576" w:lineRule="exact"/>
        <w:ind w:firstLineChars="200" w:firstLine="640"/>
        <w:jc w:val="left"/>
        <w:rPr>
          <w:rFonts w:ascii="仿宋_GB2312" w:eastAsia="仿宋_GB2312" w:hAnsi="黑体" w:hint="eastAsia"/>
          <w:color w:val="000000"/>
          <w:sz w:val="32"/>
          <w:szCs w:val="32"/>
        </w:rPr>
      </w:pPr>
      <w:r w:rsidRPr="00813B24">
        <w:rPr>
          <w:rFonts w:ascii="仿宋_GB2312" w:eastAsia="仿宋_GB2312" w:hAnsi="黑体" w:hint="eastAsia"/>
          <w:color w:val="000000"/>
          <w:sz w:val="32"/>
          <w:szCs w:val="32"/>
        </w:rPr>
        <w:t>（三）长度1公里以上的轨道交通工程（必须最小单元是一站</w:t>
      </w:r>
      <w:proofErr w:type="gramStart"/>
      <w:r w:rsidRPr="00813B24">
        <w:rPr>
          <w:rFonts w:ascii="仿宋_GB2312" w:eastAsia="仿宋_GB2312" w:hAnsi="黑体" w:hint="eastAsia"/>
          <w:color w:val="000000"/>
          <w:sz w:val="32"/>
          <w:szCs w:val="32"/>
        </w:rPr>
        <w:t>一</w:t>
      </w:r>
      <w:proofErr w:type="gramEnd"/>
      <w:r w:rsidRPr="00813B24">
        <w:rPr>
          <w:rFonts w:ascii="仿宋_GB2312" w:eastAsia="仿宋_GB2312" w:hAnsi="黑体" w:hint="eastAsia"/>
          <w:color w:val="000000"/>
          <w:sz w:val="32"/>
          <w:szCs w:val="32"/>
        </w:rPr>
        <w:t>区间）；</w:t>
      </w:r>
    </w:p>
    <w:p w:rsidR="00813B24" w:rsidRDefault="00813B24" w:rsidP="00B0241C">
      <w:pPr>
        <w:adjustRightInd w:val="0"/>
        <w:snapToGrid w:val="0"/>
        <w:spacing w:line="576" w:lineRule="exact"/>
        <w:ind w:firstLine="630"/>
        <w:jc w:val="left"/>
        <w:rPr>
          <w:rFonts w:ascii="仿宋_GB2312" w:eastAsia="仿宋_GB2312" w:hint="eastAsia"/>
          <w:sz w:val="32"/>
          <w:szCs w:val="32"/>
        </w:rPr>
      </w:pPr>
      <w:r>
        <w:rPr>
          <w:rFonts w:ascii="仿宋_GB2312" w:eastAsia="仿宋_GB2312" w:hint="eastAsia"/>
          <w:sz w:val="32"/>
          <w:szCs w:val="32"/>
        </w:rPr>
        <w:lastRenderedPageBreak/>
        <w:t>（四）日供水3万吨以上的供水厂或日处理2万吨以上的污水处理厂；</w:t>
      </w:r>
    </w:p>
    <w:p w:rsidR="00813B24" w:rsidRDefault="00813B24" w:rsidP="00B0241C">
      <w:pPr>
        <w:adjustRightInd w:val="0"/>
        <w:snapToGrid w:val="0"/>
        <w:spacing w:line="576" w:lineRule="exact"/>
        <w:ind w:firstLine="645"/>
        <w:rPr>
          <w:rFonts w:ascii="仿宋_GB2312" w:eastAsia="仿宋_GB2312" w:hint="eastAsia"/>
          <w:sz w:val="32"/>
          <w:szCs w:val="32"/>
        </w:rPr>
      </w:pPr>
      <w:r>
        <w:rPr>
          <w:rFonts w:ascii="仿宋_GB2312" w:eastAsia="仿宋_GB2312" w:hint="eastAsia"/>
          <w:sz w:val="32"/>
          <w:szCs w:val="32"/>
        </w:rPr>
        <w:t>（五）日处理500吨及以上的生活垃圾卫生填埋处理工程；</w:t>
      </w:r>
    </w:p>
    <w:p w:rsidR="00813B24" w:rsidRDefault="00813B24" w:rsidP="00B0241C">
      <w:pPr>
        <w:adjustRightInd w:val="0"/>
        <w:snapToGrid w:val="0"/>
        <w:spacing w:line="576" w:lineRule="exact"/>
        <w:ind w:firstLine="645"/>
        <w:rPr>
          <w:rFonts w:ascii="仿宋_GB2312" w:eastAsia="仿宋_GB2312" w:hint="eastAsia"/>
          <w:sz w:val="32"/>
          <w:szCs w:val="32"/>
        </w:rPr>
      </w:pPr>
      <w:r>
        <w:rPr>
          <w:rFonts w:ascii="仿宋_GB2312" w:eastAsia="仿宋_GB2312" w:hint="eastAsia"/>
          <w:sz w:val="32"/>
          <w:szCs w:val="32"/>
        </w:rPr>
        <w:t>（六）日处理500吨及以上的生活垃圾焚烧处理工程；</w:t>
      </w:r>
    </w:p>
    <w:p w:rsidR="00813B24" w:rsidRDefault="00813B24" w:rsidP="00B0241C">
      <w:pPr>
        <w:adjustRightInd w:val="0"/>
        <w:snapToGrid w:val="0"/>
        <w:spacing w:line="576" w:lineRule="exact"/>
        <w:ind w:firstLine="645"/>
        <w:rPr>
          <w:rFonts w:ascii="仿宋_GB2312" w:eastAsia="仿宋_GB2312" w:hint="eastAsia"/>
          <w:sz w:val="32"/>
          <w:szCs w:val="32"/>
        </w:rPr>
      </w:pPr>
      <w:r>
        <w:rPr>
          <w:rFonts w:ascii="仿宋_GB2312" w:eastAsia="仿宋_GB2312" w:hint="eastAsia"/>
          <w:sz w:val="32"/>
          <w:szCs w:val="32"/>
        </w:rPr>
        <w:t>（七）投资3000万元以上的其它市政工程。</w:t>
      </w:r>
    </w:p>
    <w:p w:rsidR="00813B24" w:rsidRDefault="00813B24" w:rsidP="00B0241C">
      <w:pPr>
        <w:spacing w:line="576" w:lineRule="exact"/>
        <w:ind w:firstLineChars="200" w:firstLine="640"/>
        <w:rPr>
          <w:rFonts w:ascii="仿宋_GB2312" w:eastAsia="仿宋_GB2312" w:hint="eastAsia"/>
          <w:sz w:val="32"/>
          <w:szCs w:val="32"/>
        </w:rPr>
      </w:pPr>
      <w:r>
        <w:rPr>
          <w:rFonts w:ascii="黑体" w:eastAsia="黑体" w:hAnsi="黑体" w:hint="eastAsia"/>
          <w:color w:val="000000"/>
          <w:sz w:val="32"/>
          <w:szCs w:val="32"/>
        </w:rPr>
        <w:t>三、园林工程</w:t>
      </w:r>
    </w:p>
    <w:p w:rsidR="00813B24" w:rsidRDefault="00813B24" w:rsidP="00B0241C">
      <w:pPr>
        <w:spacing w:line="576" w:lineRule="exact"/>
        <w:ind w:firstLineChars="200" w:firstLine="640"/>
        <w:rPr>
          <w:rFonts w:ascii="仿宋_GB2312" w:eastAsia="仿宋_GB2312" w:hint="eastAsia"/>
          <w:sz w:val="32"/>
          <w:szCs w:val="32"/>
        </w:rPr>
      </w:pPr>
      <w:r>
        <w:rPr>
          <w:rFonts w:ascii="仿宋_GB2312" w:eastAsia="仿宋_GB2312" w:hint="eastAsia"/>
          <w:sz w:val="32"/>
          <w:szCs w:val="32"/>
        </w:rPr>
        <w:t>（一）工程面积3000平方米以上的园林古建工程;</w:t>
      </w:r>
    </w:p>
    <w:p w:rsidR="00813B24" w:rsidRDefault="00813B24" w:rsidP="00B0241C">
      <w:pPr>
        <w:spacing w:line="576" w:lineRule="exact"/>
        <w:ind w:firstLineChars="200" w:firstLine="640"/>
        <w:rPr>
          <w:rFonts w:ascii="仿宋_GB2312" w:eastAsia="仿宋_GB2312" w:hint="eastAsia"/>
          <w:sz w:val="32"/>
          <w:szCs w:val="32"/>
        </w:rPr>
      </w:pPr>
      <w:r>
        <w:rPr>
          <w:rFonts w:ascii="仿宋_GB2312" w:eastAsia="仿宋_GB2312" w:hint="eastAsia"/>
          <w:sz w:val="32"/>
          <w:szCs w:val="32"/>
        </w:rPr>
        <w:t>（二）工程面积3万平方米以上的园林绿化工程。</w:t>
      </w:r>
    </w:p>
    <w:p w:rsidR="00813B24" w:rsidRDefault="00813B24" w:rsidP="00B0241C">
      <w:pPr>
        <w:adjustRightInd w:val="0"/>
        <w:snapToGrid w:val="0"/>
        <w:spacing w:line="576" w:lineRule="exact"/>
        <w:ind w:firstLineChars="200" w:firstLine="640"/>
        <w:rPr>
          <w:rFonts w:ascii="黑体" w:eastAsia="黑体" w:hAnsi="黑体" w:hint="eastAsia"/>
          <w:color w:val="000000"/>
          <w:sz w:val="32"/>
          <w:szCs w:val="32"/>
        </w:rPr>
      </w:pPr>
      <w:r>
        <w:rPr>
          <w:rFonts w:ascii="黑体" w:eastAsia="黑体" w:hAnsi="黑体" w:hint="eastAsia"/>
          <w:color w:val="000000"/>
          <w:sz w:val="32"/>
          <w:szCs w:val="32"/>
        </w:rPr>
        <w:t>四、交通工程</w:t>
      </w:r>
    </w:p>
    <w:p w:rsidR="00813B24" w:rsidRDefault="00813B24" w:rsidP="00B0241C">
      <w:pPr>
        <w:adjustRightInd w:val="0"/>
        <w:snapToGrid w:val="0"/>
        <w:spacing w:line="576" w:lineRule="exact"/>
        <w:ind w:firstLineChars="200" w:firstLine="640"/>
        <w:rPr>
          <w:rFonts w:ascii="仿宋_GB2312" w:eastAsia="仿宋_GB2312" w:hAnsi="Times New Roman" w:hint="eastAsia"/>
          <w:color w:val="000000"/>
          <w:sz w:val="32"/>
          <w:szCs w:val="32"/>
        </w:rPr>
      </w:pPr>
      <w:r>
        <w:rPr>
          <w:rFonts w:ascii="仿宋_GB2312" w:eastAsia="仿宋_GB2312" w:hint="eastAsia"/>
          <w:color w:val="000000"/>
          <w:sz w:val="32"/>
          <w:szCs w:val="32"/>
        </w:rPr>
        <w:t>（一）公路建设工程</w:t>
      </w:r>
    </w:p>
    <w:p w:rsidR="00813B24" w:rsidRDefault="00813B24" w:rsidP="00B0241C">
      <w:pPr>
        <w:adjustRightInd w:val="0"/>
        <w:snapToGrid w:val="0"/>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1.长大桥梁工程；</w:t>
      </w:r>
    </w:p>
    <w:p w:rsidR="00813B24" w:rsidRDefault="00813B24" w:rsidP="00B0241C">
      <w:pPr>
        <w:adjustRightInd w:val="0"/>
        <w:snapToGrid w:val="0"/>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2.长大隧道工程；</w:t>
      </w:r>
    </w:p>
    <w:p w:rsidR="00813B24" w:rsidRDefault="00813B24" w:rsidP="00B0241C">
      <w:pPr>
        <w:adjustRightInd w:val="0"/>
        <w:snapToGrid w:val="0"/>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3.投资1亿元以上互通公交工程；</w:t>
      </w:r>
    </w:p>
    <w:p w:rsidR="00813B24" w:rsidRDefault="00813B24" w:rsidP="00B0241C">
      <w:pPr>
        <w:adjustRightInd w:val="0"/>
        <w:snapToGrid w:val="0"/>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4.20公里以上的高速公路或一级公路新建、改建工程；</w:t>
      </w:r>
    </w:p>
    <w:p w:rsidR="00813B24" w:rsidRDefault="00813B24" w:rsidP="00B0241C">
      <w:pPr>
        <w:adjustRightInd w:val="0"/>
        <w:snapToGrid w:val="0"/>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5.国省干线公路20公里以上的二级公路新建、改建工程；</w:t>
      </w:r>
    </w:p>
    <w:p w:rsidR="00813B24" w:rsidRDefault="00813B24" w:rsidP="00B0241C">
      <w:pPr>
        <w:adjustRightInd w:val="0"/>
        <w:snapToGrid w:val="0"/>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6.农村公路10公里以上且投资3000万元以上的新建、改建工程。</w:t>
      </w:r>
    </w:p>
    <w:p w:rsidR="00813B24" w:rsidRDefault="00813B24" w:rsidP="00B0241C">
      <w:pPr>
        <w:adjustRightInd w:val="0"/>
        <w:snapToGrid w:val="0"/>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（二）水运建设工程</w:t>
      </w:r>
    </w:p>
    <w:p w:rsidR="00813B24" w:rsidRDefault="00813B24" w:rsidP="00B0241C">
      <w:pPr>
        <w:adjustRightInd w:val="0"/>
        <w:snapToGrid w:val="0"/>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1.投资5000万元以上的内河工程；</w:t>
      </w:r>
    </w:p>
    <w:p w:rsidR="00813B24" w:rsidRDefault="00813B24" w:rsidP="00B0241C">
      <w:pPr>
        <w:adjustRightInd w:val="0"/>
        <w:snapToGrid w:val="0"/>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2.500吨级及以上的港口工程；</w:t>
      </w:r>
    </w:p>
    <w:p w:rsidR="00813B24" w:rsidRDefault="00813B24" w:rsidP="00B0241C">
      <w:pPr>
        <w:adjustRightInd w:val="0"/>
        <w:snapToGrid w:val="0"/>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3.10公里Ⅳ级及以上的内河航道整治工程；</w:t>
      </w:r>
    </w:p>
    <w:p w:rsidR="00813B24" w:rsidRDefault="00813B24" w:rsidP="00B0241C">
      <w:pPr>
        <w:adjustRightInd w:val="0"/>
        <w:snapToGrid w:val="0"/>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4.Ⅳ级及以上的航道枢纽及通航建筑物主体工程；</w:t>
      </w:r>
    </w:p>
    <w:p w:rsidR="00813B24" w:rsidRDefault="00813B24" w:rsidP="00B0241C">
      <w:pPr>
        <w:adjustRightInd w:val="0"/>
        <w:snapToGrid w:val="0"/>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lastRenderedPageBreak/>
        <w:t>5.千吨级以上的船坞、船台和滑道工程。</w:t>
      </w:r>
    </w:p>
    <w:p w:rsidR="00813B24" w:rsidRDefault="00813B24" w:rsidP="00B0241C">
      <w:pPr>
        <w:adjustRightInd w:val="0"/>
        <w:snapToGrid w:val="0"/>
        <w:spacing w:line="576" w:lineRule="exact"/>
        <w:ind w:firstLineChars="200" w:firstLine="640"/>
        <w:rPr>
          <w:rFonts w:ascii="黑体" w:eastAsia="黑体" w:hAnsi="黑体" w:hint="eastAsia"/>
          <w:color w:val="000000"/>
          <w:sz w:val="32"/>
          <w:szCs w:val="32"/>
        </w:rPr>
      </w:pPr>
      <w:r>
        <w:rPr>
          <w:rFonts w:ascii="黑体" w:eastAsia="黑体" w:hAnsi="黑体" w:hint="eastAsia"/>
          <w:color w:val="000000"/>
          <w:sz w:val="32"/>
          <w:szCs w:val="32"/>
        </w:rPr>
        <w:t>五、水利工程</w:t>
      </w:r>
    </w:p>
    <w:p w:rsidR="00813B24" w:rsidRDefault="00813B24" w:rsidP="00B0241C">
      <w:pPr>
        <w:adjustRightInd w:val="0"/>
        <w:snapToGrid w:val="0"/>
        <w:spacing w:line="576" w:lineRule="exact"/>
        <w:ind w:firstLineChars="200" w:firstLine="640"/>
        <w:rPr>
          <w:rFonts w:ascii="仿宋_GB2312" w:eastAsia="仿宋_GB2312" w:hAnsi="Times New Roman" w:hint="eastAsia"/>
          <w:color w:val="000000"/>
          <w:sz w:val="32"/>
          <w:szCs w:val="32"/>
        </w:rPr>
      </w:pPr>
      <w:r>
        <w:rPr>
          <w:rFonts w:ascii="仿宋_GB2312" w:eastAsia="仿宋_GB2312" w:hint="eastAsia"/>
          <w:color w:val="000000"/>
          <w:sz w:val="32"/>
          <w:szCs w:val="32"/>
        </w:rPr>
        <w:t>初步设计批复概算（独立发挥功能和独立施工条件的单项工程概算）不低于5000万元且主要施工单位合同额不低于3000万元的工程。</w:t>
      </w:r>
    </w:p>
    <w:p w:rsidR="00813B24" w:rsidRDefault="00813B24" w:rsidP="00B0241C">
      <w:pPr>
        <w:adjustRightInd w:val="0"/>
        <w:snapToGrid w:val="0"/>
        <w:spacing w:line="576" w:lineRule="exact"/>
        <w:ind w:firstLineChars="200" w:firstLine="640"/>
        <w:rPr>
          <w:rFonts w:ascii="黑体" w:eastAsia="黑体" w:hAnsi="黑体" w:hint="eastAsia"/>
          <w:color w:val="000000"/>
          <w:sz w:val="32"/>
          <w:szCs w:val="32"/>
        </w:rPr>
      </w:pPr>
      <w:r>
        <w:rPr>
          <w:rFonts w:ascii="黑体" w:eastAsia="黑体" w:hAnsi="黑体" w:hint="eastAsia"/>
          <w:color w:val="000000"/>
          <w:sz w:val="32"/>
          <w:szCs w:val="32"/>
        </w:rPr>
        <w:t>六、其它具有创新示范、社会影响较大的建设工程或达到国家规定的大中型项目标准的建设工程。</w:t>
      </w:r>
    </w:p>
    <w:p w:rsidR="00813B24" w:rsidRDefault="00813B24" w:rsidP="00B0241C">
      <w:pPr>
        <w:adjustRightInd w:val="0"/>
        <w:snapToGrid w:val="0"/>
        <w:spacing w:line="576" w:lineRule="exact"/>
        <w:ind w:firstLineChars="200" w:firstLine="640"/>
        <w:rPr>
          <w:rFonts w:ascii="黑体" w:eastAsia="黑体" w:hAnsi="黑体" w:hint="eastAsia"/>
          <w:color w:val="000000"/>
          <w:sz w:val="32"/>
          <w:szCs w:val="32"/>
        </w:rPr>
      </w:pPr>
      <w:r>
        <w:rPr>
          <w:rFonts w:ascii="黑体" w:eastAsia="黑体" w:hAnsi="黑体" w:hint="eastAsia"/>
          <w:color w:val="000000"/>
          <w:sz w:val="32"/>
          <w:szCs w:val="32"/>
        </w:rPr>
        <w:t>七、县（县级市）的工程，质量符合“黄山杯”奖要求，社会反映好，规模达到所列标准80%的，也可推荐申报，但数量须严格控制。</w:t>
      </w:r>
    </w:p>
    <w:p w:rsidR="00813B24" w:rsidRDefault="00813B24" w:rsidP="00B0241C">
      <w:pPr>
        <w:spacing w:line="576" w:lineRule="exact"/>
        <w:rPr>
          <w:rFonts w:ascii="仿宋_GB2312" w:eastAsia="仿宋_GB2312" w:hint="eastAsia"/>
          <w:sz w:val="32"/>
          <w:szCs w:val="32"/>
        </w:rPr>
      </w:pPr>
    </w:p>
    <w:p w:rsidR="00813B24" w:rsidRDefault="00813B24" w:rsidP="00B0241C">
      <w:pPr>
        <w:spacing w:line="576" w:lineRule="exact"/>
        <w:rPr>
          <w:rFonts w:ascii="仿宋_GB2312" w:eastAsia="仿宋_GB2312" w:hint="eastAsia"/>
          <w:color w:val="FF0000"/>
          <w:sz w:val="32"/>
          <w:szCs w:val="32"/>
        </w:rPr>
      </w:pPr>
    </w:p>
    <w:p w:rsidR="00813B24" w:rsidRDefault="00813B24" w:rsidP="00B0241C">
      <w:pPr>
        <w:spacing w:line="576" w:lineRule="exact"/>
        <w:rPr>
          <w:rFonts w:ascii="仿宋_GB2312" w:eastAsia="仿宋_GB2312" w:hint="eastAsia"/>
          <w:color w:val="FF0000"/>
          <w:sz w:val="32"/>
          <w:szCs w:val="32"/>
        </w:rPr>
      </w:pPr>
    </w:p>
    <w:p w:rsidR="00813B24" w:rsidRDefault="00813B24" w:rsidP="00B0241C">
      <w:pPr>
        <w:spacing w:line="576" w:lineRule="exact"/>
        <w:rPr>
          <w:rFonts w:ascii="仿宋_GB2312" w:eastAsia="仿宋_GB2312" w:hint="eastAsia"/>
          <w:color w:val="FF0000"/>
          <w:sz w:val="32"/>
          <w:szCs w:val="32"/>
        </w:rPr>
      </w:pPr>
    </w:p>
    <w:p w:rsidR="00813B24" w:rsidRDefault="00813B24" w:rsidP="00B0241C">
      <w:pPr>
        <w:spacing w:line="576" w:lineRule="exact"/>
        <w:rPr>
          <w:rFonts w:ascii="仿宋_GB2312" w:eastAsia="仿宋_GB2312" w:hint="eastAsia"/>
          <w:color w:val="FF0000"/>
          <w:sz w:val="32"/>
          <w:szCs w:val="32"/>
        </w:rPr>
      </w:pPr>
    </w:p>
    <w:p w:rsidR="00813B24" w:rsidRDefault="00813B24">
      <w:pPr>
        <w:rPr>
          <w:rFonts w:ascii="仿宋_GB2312" w:eastAsia="仿宋_GB2312" w:hint="eastAsia"/>
          <w:color w:val="FF0000"/>
          <w:sz w:val="32"/>
          <w:szCs w:val="32"/>
        </w:rPr>
      </w:pPr>
    </w:p>
    <w:p w:rsidR="00813B24" w:rsidRDefault="00813B24">
      <w:pPr>
        <w:rPr>
          <w:rFonts w:ascii="仿宋_GB2312" w:eastAsia="仿宋_GB2312" w:hint="eastAsia"/>
          <w:color w:val="FF0000"/>
          <w:sz w:val="32"/>
          <w:szCs w:val="32"/>
        </w:rPr>
      </w:pPr>
    </w:p>
    <w:p w:rsidR="008F6CA8" w:rsidRPr="00DB1AA9" w:rsidRDefault="008F6CA8" w:rsidP="00DC29A3">
      <w:pPr>
        <w:rPr>
          <w:rFonts w:ascii="仿宋_GB2312" w:eastAsia="仿宋_GB2312"/>
          <w:sz w:val="32"/>
          <w:szCs w:val="32"/>
        </w:rPr>
      </w:pPr>
    </w:p>
    <w:sectPr w:rsidR="008F6CA8" w:rsidRPr="00DB1AA9" w:rsidSect="004946F3">
      <w:footerReference w:type="even" r:id="rId6"/>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16A3" w:rsidRDefault="00A216A3" w:rsidP="003D4526">
      <w:r>
        <w:separator/>
      </w:r>
    </w:p>
  </w:endnote>
  <w:endnote w:type="continuationSeparator" w:id="1">
    <w:p w:rsidR="00A216A3" w:rsidRDefault="00A216A3" w:rsidP="003D452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方正仿宋_GBK"/>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FF9" w:rsidRDefault="00813B24">
    <w:pPr>
      <w:pStyle w:val="a4"/>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Pr="00307180">
      <w:rPr>
        <w:rFonts w:ascii="宋体" w:hAnsi="宋体"/>
        <w:noProof/>
        <w:sz w:val="28"/>
        <w:szCs w:val="28"/>
        <w:lang w:val="zh-CN" w:eastAsia="zh-CN"/>
      </w:rPr>
      <w:t>-</w:t>
    </w:r>
    <w:r w:rsidRPr="00307180">
      <w:rPr>
        <w:rFonts w:ascii="宋体" w:hAnsi="宋体"/>
        <w:noProof/>
        <w:sz w:val="28"/>
        <w:szCs w:val="28"/>
        <w:lang w:val="en-US" w:eastAsia="zh-CN"/>
      </w:rPr>
      <w:t xml:space="preserve"> 10 -</w:t>
    </w:r>
    <w:r>
      <w:rPr>
        <w:rFonts w:ascii="宋体" w:hAnsi="宋体"/>
        <w:sz w:val="28"/>
        <w:szCs w:val="28"/>
      </w:rPr>
      <w:fldChar w:fldCharType="end"/>
    </w:r>
  </w:p>
  <w:p w:rsidR="00F04FF9" w:rsidRDefault="00813B24">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FF9" w:rsidRDefault="00813B24">
    <w:pPr>
      <w:pStyle w:val="a4"/>
      <w:jc w:val="right"/>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Pr="00813B24">
      <w:rPr>
        <w:rFonts w:ascii="宋体" w:hAnsi="宋体"/>
        <w:noProof/>
        <w:sz w:val="28"/>
        <w:szCs w:val="28"/>
        <w:lang w:val="zh-CN" w:eastAsia="zh-CN"/>
      </w:rPr>
      <w:t>10</w:t>
    </w:r>
    <w:r>
      <w:rPr>
        <w:rFonts w:ascii="宋体" w:hAnsi="宋体"/>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16A3" w:rsidRDefault="00A216A3" w:rsidP="003D4526">
      <w:r>
        <w:separator/>
      </w:r>
    </w:p>
  </w:footnote>
  <w:footnote w:type="continuationSeparator" w:id="1">
    <w:p w:rsidR="00A216A3" w:rsidRDefault="00A216A3" w:rsidP="003D452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D4526"/>
    <w:rsid w:val="000165DD"/>
    <w:rsid w:val="00026EC9"/>
    <w:rsid w:val="00063ED6"/>
    <w:rsid w:val="000A16BF"/>
    <w:rsid w:val="000A3E53"/>
    <w:rsid w:val="000D1019"/>
    <w:rsid w:val="000E3236"/>
    <w:rsid w:val="00116FAF"/>
    <w:rsid w:val="0012194D"/>
    <w:rsid w:val="001B65BF"/>
    <w:rsid w:val="002A42A5"/>
    <w:rsid w:val="002D07C5"/>
    <w:rsid w:val="003D4526"/>
    <w:rsid w:val="003E6CBE"/>
    <w:rsid w:val="004D39CB"/>
    <w:rsid w:val="005579E9"/>
    <w:rsid w:val="00564590"/>
    <w:rsid w:val="005712FC"/>
    <w:rsid w:val="005E1503"/>
    <w:rsid w:val="00641031"/>
    <w:rsid w:val="00685751"/>
    <w:rsid w:val="006A2F15"/>
    <w:rsid w:val="0078607E"/>
    <w:rsid w:val="007A6DA1"/>
    <w:rsid w:val="007F4BDA"/>
    <w:rsid w:val="00804275"/>
    <w:rsid w:val="00813B24"/>
    <w:rsid w:val="008154B9"/>
    <w:rsid w:val="00870D44"/>
    <w:rsid w:val="008F6CA8"/>
    <w:rsid w:val="009B3216"/>
    <w:rsid w:val="00A216A3"/>
    <w:rsid w:val="00A848E7"/>
    <w:rsid w:val="00B31D1F"/>
    <w:rsid w:val="00B77C46"/>
    <w:rsid w:val="00BB0CA3"/>
    <w:rsid w:val="00BC3684"/>
    <w:rsid w:val="00BE39BB"/>
    <w:rsid w:val="00C07920"/>
    <w:rsid w:val="00C207F9"/>
    <w:rsid w:val="00C34150"/>
    <w:rsid w:val="00D02B90"/>
    <w:rsid w:val="00DA3143"/>
    <w:rsid w:val="00DB1AA9"/>
    <w:rsid w:val="00DC29A3"/>
    <w:rsid w:val="00DE4023"/>
    <w:rsid w:val="00E02CE3"/>
    <w:rsid w:val="00E76E87"/>
    <w:rsid w:val="00F12F29"/>
    <w:rsid w:val="00F938F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4526"/>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D452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D4526"/>
    <w:rPr>
      <w:sz w:val="18"/>
      <w:szCs w:val="18"/>
    </w:rPr>
  </w:style>
  <w:style w:type="paragraph" w:styleId="a4">
    <w:name w:val="footer"/>
    <w:basedOn w:val="a"/>
    <w:link w:val="Char0"/>
    <w:uiPriority w:val="99"/>
    <w:unhideWhenUsed/>
    <w:rsid w:val="003D4526"/>
    <w:pPr>
      <w:tabs>
        <w:tab w:val="center" w:pos="4153"/>
        <w:tab w:val="right" w:pos="8306"/>
      </w:tabs>
      <w:snapToGrid w:val="0"/>
      <w:jc w:val="left"/>
    </w:pPr>
    <w:rPr>
      <w:sz w:val="18"/>
      <w:szCs w:val="18"/>
    </w:rPr>
  </w:style>
  <w:style w:type="character" w:customStyle="1" w:styleId="Char0">
    <w:name w:val="页脚 Char"/>
    <w:basedOn w:val="a0"/>
    <w:link w:val="a4"/>
    <w:uiPriority w:val="99"/>
    <w:rsid w:val="003D4526"/>
    <w:rPr>
      <w:sz w:val="18"/>
      <w:szCs w:val="18"/>
    </w:rPr>
  </w:style>
  <w:style w:type="paragraph" w:styleId="a5">
    <w:name w:val="Normal (Web)"/>
    <w:basedOn w:val="a"/>
    <w:uiPriority w:val="99"/>
    <w:rsid w:val="003D4526"/>
    <w:pPr>
      <w:widowControl/>
      <w:spacing w:before="100" w:beforeAutospacing="1" w:after="100" w:afterAutospacing="1"/>
      <w:jc w:val="left"/>
    </w:pPr>
    <w:rPr>
      <w:rFonts w:ascii="宋体" w:hAnsi="宋体" w:cs="宋体"/>
      <w:kern w:val="0"/>
      <w:sz w:val="24"/>
    </w:rPr>
  </w:style>
  <w:style w:type="paragraph" w:styleId="a6">
    <w:name w:val="Body Text Indent"/>
    <w:basedOn w:val="a"/>
    <w:link w:val="Char1"/>
    <w:rsid w:val="003D4526"/>
    <w:pPr>
      <w:ind w:leftChars="171" w:left="359"/>
    </w:pPr>
    <w:rPr>
      <w:sz w:val="28"/>
    </w:rPr>
  </w:style>
  <w:style w:type="character" w:customStyle="1" w:styleId="Char1">
    <w:name w:val="正文文本缩进 Char"/>
    <w:basedOn w:val="a0"/>
    <w:link w:val="a6"/>
    <w:rsid w:val="003D4526"/>
    <w:rPr>
      <w:rFonts w:ascii="Calibri" w:eastAsia="宋体" w:hAnsi="Calibri" w:cs="Times New Roman"/>
      <w:sz w:val="28"/>
      <w:szCs w:val="24"/>
    </w:rPr>
  </w:style>
  <w:style w:type="paragraph" w:styleId="a7">
    <w:name w:val="Balloon Text"/>
    <w:basedOn w:val="a"/>
    <w:link w:val="Char2"/>
    <w:uiPriority w:val="99"/>
    <w:semiHidden/>
    <w:unhideWhenUsed/>
    <w:rsid w:val="003D4526"/>
    <w:rPr>
      <w:sz w:val="18"/>
      <w:szCs w:val="18"/>
    </w:rPr>
  </w:style>
  <w:style w:type="character" w:customStyle="1" w:styleId="Char2">
    <w:name w:val="批注框文本 Char"/>
    <w:basedOn w:val="a0"/>
    <w:link w:val="a7"/>
    <w:uiPriority w:val="99"/>
    <w:semiHidden/>
    <w:rsid w:val="003D4526"/>
    <w:rPr>
      <w:rFonts w:ascii="Calibri" w:eastAsia="宋体" w:hAnsi="Calibri" w:cs="Times New Roman"/>
      <w:sz w:val="18"/>
      <w:szCs w:val="18"/>
    </w:rPr>
  </w:style>
  <w:style w:type="paragraph" w:customStyle="1" w:styleId="NormalWeb">
    <w:name w:val="Normal (Web)"/>
    <w:basedOn w:val="a"/>
    <w:rsid w:val="00813B24"/>
    <w:pPr>
      <w:jc w:val="left"/>
    </w:pPr>
    <w:rPr>
      <w:kern w:val="0"/>
      <w:sz w:val="24"/>
    </w:rPr>
  </w:style>
</w:styles>
</file>

<file path=word/webSettings.xml><?xml version="1.0" encoding="utf-8"?>
<w:webSettings xmlns:r="http://schemas.openxmlformats.org/officeDocument/2006/relationships" xmlns:w="http://schemas.openxmlformats.org/wordprocessingml/2006/main">
  <w:divs>
    <w:div w:id="40789149">
      <w:bodyDiv w:val="1"/>
      <w:marLeft w:val="0"/>
      <w:marRight w:val="0"/>
      <w:marTop w:val="0"/>
      <w:marBottom w:val="0"/>
      <w:divBdr>
        <w:top w:val="none" w:sz="0" w:space="0" w:color="auto"/>
        <w:left w:val="none" w:sz="0" w:space="0" w:color="auto"/>
        <w:bottom w:val="none" w:sz="0" w:space="0" w:color="auto"/>
        <w:right w:val="none" w:sz="0" w:space="0" w:color="auto"/>
      </w:divBdr>
      <w:divsChild>
        <w:div w:id="546452814">
          <w:marLeft w:val="0"/>
          <w:marRight w:val="0"/>
          <w:marTop w:val="0"/>
          <w:marBottom w:val="0"/>
          <w:divBdr>
            <w:top w:val="none" w:sz="0" w:space="0" w:color="auto"/>
            <w:left w:val="none" w:sz="0" w:space="0" w:color="auto"/>
            <w:bottom w:val="none" w:sz="0" w:space="0" w:color="auto"/>
            <w:right w:val="none" w:sz="0" w:space="0" w:color="auto"/>
          </w:divBdr>
          <w:divsChild>
            <w:div w:id="1418479138">
              <w:marLeft w:val="0"/>
              <w:marRight w:val="0"/>
              <w:marTop w:val="0"/>
              <w:marBottom w:val="0"/>
              <w:divBdr>
                <w:top w:val="none" w:sz="0" w:space="0" w:color="auto"/>
                <w:left w:val="none" w:sz="0" w:space="0" w:color="auto"/>
                <w:bottom w:val="none" w:sz="0" w:space="0" w:color="auto"/>
                <w:right w:val="none" w:sz="0" w:space="0" w:color="auto"/>
              </w:divBdr>
              <w:divsChild>
                <w:div w:id="1879731316">
                  <w:marLeft w:val="0"/>
                  <w:marRight w:val="0"/>
                  <w:marTop w:val="0"/>
                  <w:marBottom w:val="0"/>
                  <w:divBdr>
                    <w:top w:val="none" w:sz="0" w:space="0" w:color="auto"/>
                    <w:left w:val="none" w:sz="0" w:space="0" w:color="auto"/>
                    <w:bottom w:val="none" w:sz="0" w:space="0" w:color="auto"/>
                    <w:right w:val="none" w:sz="0" w:space="0" w:color="auto"/>
                  </w:divBdr>
                  <w:divsChild>
                    <w:div w:id="1577545965">
                      <w:marLeft w:val="0"/>
                      <w:marRight w:val="0"/>
                      <w:marTop w:val="0"/>
                      <w:marBottom w:val="0"/>
                      <w:divBdr>
                        <w:top w:val="none" w:sz="0" w:space="0" w:color="auto"/>
                        <w:left w:val="none" w:sz="0" w:space="0" w:color="auto"/>
                        <w:bottom w:val="none" w:sz="0" w:space="0" w:color="auto"/>
                        <w:right w:val="none" w:sz="0" w:space="0" w:color="auto"/>
                      </w:divBdr>
                      <w:divsChild>
                        <w:div w:id="637035566">
                          <w:marLeft w:val="0"/>
                          <w:marRight w:val="0"/>
                          <w:marTop w:val="0"/>
                          <w:marBottom w:val="0"/>
                          <w:divBdr>
                            <w:top w:val="none" w:sz="0" w:space="0" w:color="auto"/>
                            <w:left w:val="none" w:sz="0" w:space="0" w:color="auto"/>
                            <w:bottom w:val="none" w:sz="0" w:space="0" w:color="auto"/>
                            <w:right w:val="none" w:sz="0" w:space="0" w:color="auto"/>
                          </w:divBdr>
                          <w:divsChild>
                            <w:div w:id="674111274">
                              <w:marLeft w:val="0"/>
                              <w:marRight w:val="0"/>
                              <w:marTop w:val="0"/>
                              <w:marBottom w:val="0"/>
                              <w:divBdr>
                                <w:top w:val="none" w:sz="0" w:space="0" w:color="auto"/>
                                <w:left w:val="none" w:sz="0" w:space="0" w:color="auto"/>
                                <w:bottom w:val="none" w:sz="0" w:space="0" w:color="auto"/>
                                <w:right w:val="none" w:sz="0" w:space="0" w:color="auto"/>
                              </w:divBdr>
                              <w:divsChild>
                                <w:div w:id="2134447046">
                                  <w:marLeft w:val="0"/>
                                  <w:marRight w:val="0"/>
                                  <w:marTop w:val="0"/>
                                  <w:marBottom w:val="0"/>
                                  <w:divBdr>
                                    <w:top w:val="none" w:sz="0" w:space="0" w:color="auto"/>
                                    <w:left w:val="none" w:sz="0" w:space="0" w:color="auto"/>
                                    <w:bottom w:val="none" w:sz="0" w:space="0" w:color="auto"/>
                                    <w:right w:val="none" w:sz="0" w:space="0" w:color="auto"/>
                                  </w:divBdr>
                                  <w:divsChild>
                                    <w:div w:id="132161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9352834">
      <w:bodyDiv w:val="1"/>
      <w:marLeft w:val="0"/>
      <w:marRight w:val="0"/>
      <w:marTop w:val="0"/>
      <w:marBottom w:val="0"/>
      <w:divBdr>
        <w:top w:val="none" w:sz="0" w:space="0" w:color="auto"/>
        <w:left w:val="none" w:sz="0" w:space="0" w:color="auto"/>
        <w:bottom w:val="none" w:sz="0" w:space="0" w:color="auto"/>
        <w:right w:val="none" w:sz="0" w:space="0" w:color="auto"/>
      </w:divBdr>
      <w:divsChild>
        <w:div w:id="697465609">
          <w:marLeft w:val="0"/>
          <w:marRight w:val="0"/>
          <w:marTop w:val="0"/>
          <w:marBottom w:val="0"/>
          <w:divBdr>
            <w:top w:val="none" w:sz="0" w:space="0" w:color="auto"/>
            <w:left w:val="none" w:sz="0" w:space="0" w:color="auto"/>
            <w:bottom w:val="none" w:sz="0" w:space="0" w:color="auto"/>
            <w:right w:val="none" w:sz="0" w:space="0" w:color="auto"/>
          </w:divBdr>
          <w:divsChild>
            <w:div w:id="145981166">
              <w:marLeft w:val="0"/>
              <w:marRight w:val="0"/>
              <w:marTop w:val="0"/>
              <w:marBottom w:val="0"/>
              <w:divBdr>
                <w:top w:val="none" w:sz="0" w:space="0" w:color="auto"/>
                <w:left w:val="none" w:sz="0" w:space="0" w:color="auto"/>
                <w:bottom w:val="none" w:sz="0" w:space="0" w:color="auto"/>
                <w:right w:val="none" w:sz="0" w:space="0" w:color="auto"/>
              </w:divBdr>
              <w:divsChild>
                <w:div w:id="1910456565">
                  <w:marLeft w:val="0"/>
                  <w:marRight w:val="0"/>
                  <w:marTop w:val="0"/>
                  <w:marBottom w:val="0"/>
                  <w:divBdr>
                    <w:top w:val="none" w:sz="0" w:space="0" w:color="auto"/>
                    <w:left w:val="none" w:sz="0" w:space="0" w:color="auto"/>
                    <w:bottom w:val="none" w:sz="0" w:space="0" w:color="auto"/>
                    <w:right w:val="none" w:sz="0" w:space="0" w:color="auto"/>
                  </w:divBdr>
                  <w:divsChild>
                    <w:div w:id="63533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1858</Words>
  <Characters>2286</Characters>
  <Application>Microsoft Office Word</Application>
  <DocSecurity>0</DocSecurity>
  <Lines>163</Lines>
  <Paragraphs>94</Paragraphs>
  <ScaleCrop>false</ScaleCrop>
  <Company/>
  <LinksUpToDate>false</LinksUpToDate>
  <CharactersWithSpaces>4050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项皓</dc:creator>
  <cp:lastModifiedBy>项皓</cp:lastModifiedBy>
  <cp:revision>2</cp:revision>
  <dcterms:created xsi:type="dcterms:W3CDTF">2021-03-09T08:52:00Z</dcterms:created>
  <dcterms:modified xsi:type="dcterms:W3CDTF">2021-03-09T08:52:00Z</dcterms:modified>
</cp:coreProperties>
</file>